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3A4AE" w14:textId="5DEDC823" w:rsidR="00852F4D" w:rsidRPr="00B72C25" w:rsidRDefault="008802F0" w:rsidP="00852F4D">
      <w:pPr>
        <w:rPr>
          <w:rFonts w:ascii="Arial" w:eastAsia="Times New Roman" w:hAnsi="Arial" w:cs="Arial"/>
          <w:color w:val="000000" w:themeColor="text1"/>
        </w:rPr>
      </w:pPr>
      <w:r w:rsidRPr="008802F0">
        <w:rPr>
          <w:rFonts w:ascii="Arial" w:eastAsia="Times New Roman" w:hAnsi="Arial" w:cs="Arial"/>
          <w:color w:val="000000" w:themeColor="text1"/>
          <w:u w:val="single"/>
          <w:shd w:val="clear" w:color="auto" w:fill="FFFFFF"/>
        </w:rPr>
        <w:t xml:space="preserve">Antimicrobial Resistance and </w:t>
      </w:r>
      <w:r>
        <w:rPr>
          <w:rFonts w:ascii="Arial" w:eastAsia="Times New Roman" w:hAnsi="Arial" w:cs="Arial"/>
          <w:color w:val="000000" w:themeColor="text1"/>
          <w:u w:val="single"/>
          <w:shd w:val="clear" w:color="auto" w:fill="FFFFFF"/>
        </w:rPr>
        <w:t xml:space="preserve">Inequality: </w:t>
      </w:r>
      <w:r w:rsidR="00852F4D" w:rsidRPr="00B72C25">
        <w:rPr>
          <w:rFonts w:ascii="Arial" w:eastAsia="Times New Roman" w:hAnsi="Arial" w:cs="Arial"/>
          <w:color w:val="000000" w:themeColor="text1"/>
          <w:u w:val="single"/>
          <w:shd w:val="clear" w:color="auto" w:fill="FFFFFF"/>
        </w:rPr>
        <w:t xml:space="preserve">Your food </w:t>
      </w:r>
      <w:r>
        <w:rPr>
          <w:rFonts w:ascii="Arial" w:eastAsia="Times New Roman" w:hAnsi="Arial" w:cs="Arial"/>
          <w:color w:val="000000" w:themeColor="text1"/>
          <w:u w:val="single"/>
          <w:shd w:val="clear" w:color="auto" w:fill="FFFFFF"/>
        </w:rPr>
        <w:t>and You</w:t>
      </w:r>
    </w:p>
    <w:p w14:paraId="0E718639" w14:textId="77777777" w:rsidR="00852F4D" w:rsidRPr="00B72C25" w:rsidRDefault="00852F4D" w:rsidP="00852F4D">
      <w:pPr>
        <w:rPr>
          <w:rFonts w:ascii="Arial" w:eastAsia="Times New Roman" w:hAnsi="Arial" w:cs="Arial"/>
          <w:color w:val="000000" w:themeColor="text1"/>
        </w:rPr>
      </w:pPr>
    </w:p>
    <w:p w14:paraId="5ECD9259" w14:textId="75803AB4" w:rsidR="00852F4D" w:rsidRPr="00B72C25" w:rsidRDefault="00852F4D" w:rsidP="00852F4D">
      <w:pPr>
        <w:rPr>
          <w:rFonts w:ascii="Arial" w:eastAsia="Times New Roman" w:hAnsi="Arial" w:cs="Arial"/>
          <w:color w:val="000000" w:themeColor="text1"/>
        </w:rPr>
      </w:pPr>
      <w:r w:rsidRPr="00B72C25">
        <w:rPr>
          <w:rFonts w:ascii="Arial" w:eastAsia="Times New Roman" w:hAnsi="Arial" w:cs="Arial"/>
          <w:color w:val="000000" w:themeColor="text1"/>
          <w:shd w:val="clear" w:color="auto" w:fill="FFFFFF"/>
        </w:rPr>
        <w:t>Food animal production in the United States is highly concentrated. From 1992 to 2012, the number of pig farms</w:t>
      </w:r>
      <w:r w:rsidR="00A9017F" w:rsidRPr="00B72C25">
        <w:rPr>
          <w:rFonts w:ascii="Arial" w:eastAsia="Times New Roman" w:hAnsi="Arial" w:cs="Arial"/>
          <w:color w:val="000000" w:themeColor="text1"/>
          <w:shd w:val="clear" w:color="auto" w:fill="FFFFFF"/>
        </w:rPr>
        <w:t xml:space="preserve"> in the </w:t>
      </w:r>
      <w:r w:rsidR="0099054C" w:rsidRPr="00B72C25">
        <w:rPr>
          <w:rFonts w:ascii="Arial" w:eastAsia="Times New Roman" w:hAnsi="Arial" w:cs="Arial"/>
          <w:color w:val="000000" w:themeColor="text1"/>
        </w:rPr>
        <w:t>US</w:t>
      </w:r>
      <w:r w:rsidR="00A9017F" w:rsidRPr="00B72C25">
        <w:rPr>
          <w:rFonts w:ascii="Arial" w:eastAsia="Times New Roman" w:hAnsi="Arial" w:cs="Arial"/>
          <w:color w:val="000000" w:themeColor="text1"/>
        </w:rPr>
        <w:t xml:space="preserve"> </w:t>
      </w:r>
      <w:r w:rsidR="0099054C" w:rsidRPr="00B72C25">
        <w:rPr>
          <w:rFonts w:ascii="Arial" w:eastAsia="Times New Roman" w:hAnsi="Arial" w:cs="Arial"/>
          <w:color w:val="000000" w:themeColor="text1"/>
          <w:shd w:val="clear" w:color="auto" w:fill="FFFFFF"/>
        </w:rPr>
        <w:t>decreased</w:t>
      </w:r>
      <w:r w:rsidRPr="00B72C25">
        <w:rPr>
          <w:rFonts w:ascii="Arial" w:eastAsia="Times New Roman" w:hAnsi="Arial" w:cs="Arial"/>
          <w:color w:val="000000" w:themeColor="text1"/>
          <w:shd w:val="clear" w:color="auto" w:fill="FFFFFF"/>
        </w:rPr>
        <w:t xml:space="preserve"> by 67%</w:t>
      </w:r>
      <w:r w:rsidR="00A9017F" w:rsidRPr="00B72C25">
        <w:rPr>
          <w:rFonts w:ascii="Arial" w:eastAsia="Times New Roman" w:hAnsi="Arial" w:cs="Arial"/>
          <w:color w:val="000000" w:themeColor="text1"/>
          <w:shd w:val="clear" w:color="auto" w:fill="FFFFFF"/>
        </w:rPr>
        <w:t xml:space="preserve"> </w:t>
      </w:r>
      <w:r w:rsidR="007F1CFC" w:rsidRPr="00B72C25">
        <w:rPr>
          <w:rFonts w:ascii="Arial" w:eastAsia="Times New Roman" w:hAnsi="Arial" w:cs="Arial"/>
          <w:color w:val="000000" w:themeColor="text1"/>
          <w:shd w:val="clear" w:color="auto" w:fill="FFFFFF"/>
        </w:rPr>
        <w:t>while</w:t>
      </w:r>
      <w:r w:rsidR="00A9017F" w:rsidRPr="00B72C25">
        <w:rPr>
          <w:rFonts w:ascii="Arial" w:eastAsia="Times New Roman" w:hAnsi="Arial" w:cs="Arial"/>
          <w:color w:val="000000" w:themeColor="text1"/>
          <w:shd w:val="clear" w:color="auto" w:fill="FFFFFF"/>
        </w:rPr>
        <w:t xml:space="preserve"> annual</w:t>
      </w:r>
      <w:r w:rsidRPr="00B72C25">
        <w:rPr>
          <w:rFonts w:ascii="Arial" w:eastAsia="Times New Roman" w:hAnsi="Arial" w:cs="Arial"/>
          <w:color w:val="000000" w:themeColor="text1"/>
          <w:shd w:val="clear" w:color="auto" w:fill="FFFFFF"/>
        </w:rPr>
        <w:t xml:space="preserve"> </w:t>
      </w:r>
      <w:r w:rsidR="00A9017F" w:rsidRPr="00B72C25">
        <w:rPr>
          <w:rFonts w:ascii="Arial" w:eastAsia="Times New Roman" w:hAnsi="Arial" w:cs="Arial"/>
          <w:color w:val="000000" w:themeColor="text1"/>
          <w:shd w:val="clear" w:color="auto" w:fill="FFFFFF"/>
        </w:rPr>
        <w:t xml:space="preserve">pig production increased by more than 8 million </w:t>
      </w:r>
      <w:r w:rsidR="00A9017F" w:rsidRPr="00B72C25">
        <w:rPr>
          <w:rFonts w:ascii="Arial" w:eastAsia="Times New Roman" w:hAnsi="Arial" w:cs="Arial"/>
          <w:color w:val="000000" w:themeColor="text1"/>
          <w:shd w:val="clear" w:color="auto" w:fill="FFFFFF"/>
        </w:rPr>
        <w:fldChar w:fldCharType="begin"/>
      </w:r>
      <w:r w:rsidR="00A9017F" w:rsidRPr="00B72C25">
        <w:rPr>
          <w:rFonts w:ascii="Arial" w:eastAsia="Times New Roman" w:hAnsi="Arial" w:cs="Arial"/>
          <w:color w:val="000000" w:themeColor="text1"/>
          <w:shd w:val="clear" w:color="auto" w:fill="FFFFFF"/>
        </w:rPr>
        <w:instrText xml:space="preserve"> ADDIN ZOTERO_ITEM CSL_CITATION {"citationID":"rENzJPYB","properties":{"formattedCitation":"({\\i{}1}, {\\i{}2})","plainCitation":"(1, 2)","noteIndex":0},"citationItems":[{"id":1209,"uris":["http://zotero.org/users/5957905/items/WPYQA29D"],"uri":["http://zotero.org/users/5957905/items/WPYQA29D"],"itemData":{"id":1209,"type":"report","publisher":"United States Department of Agriculture","title":"1992 Census Full Report","URL":"http://usda.mannlib.cornell.edu/usda/AgCensusImages/1992/01/51/1574/Table-35.pdf","author":[{"literal":"National Agricultural Statistics Service"}],"issued":{"date-parts":[["1992"]]}}},{"id":1208,"uris":["http://zotero.org/users/5957905/items/E3KGQ6T5"],"uri":["http://zotero.org/users/5957905/items/E3KGQ6T5"],"itemData":{"id":1208,"type":"report","publisher":"United States Department of Agriculture","title":"2012 Census Full Report","URL":"https://www.nass.usda.gov/Publications/AgCensus/2012/Full_Report/Volume_1,_Chapter_1_US/st99_1_020_023.pdf","author":[{"literal":"National Agricultural Statistics Service"}],"issued":{"date-parts":[["2012"]]}}}],"schema":"https://github.com/citation-style-language/schema/raw/master/csl-citation.json"} </w:instrText>
      </w:r>
      <w:r w:rsidR="00A9017F" w:rsidRPr="00B72C25">
        <w:rPr>
          <w:rFonts w:ascii="Arial" w:eastAsia="Times New Roman" w:hAnsi="Arial" w:cs="Arial"/>
          <w:color w:val="000000" w:themeColor="text1"/>
          <w:shd w:val="clear" w:color="auto" w:fill="FFFFFF"/>
        </w:rPr>
        <w:fldChar w:fldCharType="separate"/>
      </w:r>
      <w:r w:rsidR="00A9017F" w:rsidRPr="00B72C25">
        <w:rPr>
          <w:rFonts w:ascii="Arial" w:hAnsi="Arial" w:cs="Arial"/>
          <w:color w:val="000000" w:themeColor="text1"/>
        </w:rPr>
        <w:t>(</w:t>
      </w:r>
      <w:r w:rsidR="00A9017F" w:rsidRPr="00B72C25">
        <w:rPr>
          <w:rFonts w:ascii="Arial" w:hAnsi="Arial" w:cs="Arial"/>
          <w:i/>
          <w:iCs/>
          <w:color w:val="000000" w:themeColor="text1"/>
        </w:rPr>
        <w:t>1</w:t>
      </w:r>
      <w:r w:rsidR="00A9017F" w:rsidRPr="00B72C25">
        <w:rPr>
          <w:rFonts w:ascii="Arial" w:hAnsi="Arial" w:cs="Arial"/>
          <w:color w:val="000000" w:themeColor="text1"/>
        </w:rPr>
        <w:t xml:space="preserve">, </w:t>
      </w:r>
      <w:r w:rsidR="00A9017F" w:rsidRPr="00B72C25">
        <w:rPr>
          <w:rFonts w:ascii="Arial" w:hAnsi="Arial" w:cs="Arial"/>
          <w:i/>
          <w:iCs/>
          <w:color w:val="000000" w:themeColor="text1"/>
        </w:rPr>
        <w:t>2</w:t>
      </w:r>
      <w:r w:rsidR="00A9017F" w:rsidRPr="00B72C25">
        <w:rPr>
          <w:rFonts w:ascii="Arial" w:hAnsi="Arial" w:cs="Arial"/>
          <w:color w:val="000000" w:themeColor="text1"/>
        </w:rPr>
        <w:t>)</w:t>
      </w:r>
      <w:r w:rsidR="00A9017F" w:rsidRPr="00B72C25">
        <w:rPr>
          <w:rFonts w:ascii="Arial" w:eastAsia="Times New Roman" w:hAnsi="Arial" w:cs="Arial"/>
          <w:color w:val="000000" w:themeColor="text1"/>
          <w:shd w:val="clear" w:color="auto" w:fill="FFFFFF"/>
        </w:rPr>
        <w:fldChar w:fldCharType="end"/>
      </w:r>
      <w:r w:rsidR="00A9017F" w:rsidRPr="00B72C25">
        <w:rPr>
          <w:rFonts w:ascii="Arial" w:eastAsia="Times New Roman" w:hAnsi="Arial" w:cs="Arial"/>
          <w:color w:val="000000" w:themeColor="text1"/>
          <w:shd w:val="clear" w:color="auto" w:fill="FFFFFF"/>
        </w:rPr>
        <w:t xml:space="preserve">. </w:t>
      </w:r>
      <w:r w:rsidR="0099054C" w:rsidRPr="00B72C25">
        <w:rPr>
          <w:rFonts w:ascii="Arial" w:eastAsia="Times New Roman" w:hAnsi="Arial" w:cs="Arial"/>
          <w:color w:val="000000" w:themeColor="text1"/>
          <w:shd w:val="clear" w:color="auto" w:fill="FFFFFF"/>
        </w:rPr>
        <w:t>Many more animals are now raised on fewer farms; for example, t</w:t>
      </w:r>
      <w:r w:rsidRPr="00B72C25">
        <w:rPr>
          <w:rFonts w:ascii="Arial" w:eastAsia="Times New Roman" w:hAnsi="Arial" w:cs="Arial"/>
          <w:color w:val="000000" w:themeColor="text1"/>
          <w:shd w:val="clear" w:color="auto" w:fill="FFFFFF"/>
        </w:rPr>
        <w:t xml:space="preserve">he number of farms </w:t>
      </w:r>
      <w:r w:rsidR="0099054C" w:rsidRPr="00B72C25">
        <w:rPr>
          <w:rFonts w:ascii="Arial" w:eastAsia="Times New Roman" w:hAnsi="Arial" w:cs="Arial"/>
          <w:color w:val="000000" w:themeColor="text1"/>
          <w:shd w:val="clear" w:color="auto" w:fill="FFFFFF"/>
        </w:rPr>
        <w:t>raising</w:t>
      </w:r>
      <w:r w:rsidRPr="00B72C25">
        <w:rPr>
          <w:rFonts w:ascii="Arial" w:eastAsia="Times New Roman" w:hAnsi="Arial" w:cs="Arial"/>
          <w:color w:val="000000" w:themeColor="text1"/>
          <w:shd w:val="clear" w:color="auto" w:fill="FFFFFF"/>
        </w:rPr>
        <w:t xml:space="preserve"> 5,000 </w:t>
      </w:r>
      <w:r w:rsidR="0099054C" w:rsidRPr="00B72C25">
        <w:rPr>
          <w:rFonts w:ascii="Arial" w:eastAsia="Times New Roman" w:hAnsi="Arial" w:cs="Arial"/>
          <w:color w:val="000000" w:themeColor="text1"/>
          <w:shd w:val="clear" w:color="auto" w:fill="FFFFFF"/>
        </w:rPr>
        <w:t xml:space="preserve">or more </w:t>
      </w:r>
      <w:r w:rsidRPr="00B72C25">
        <w:rPr>
          <w:rFonts w:ascii="Arial" w:eastAsia="Times New Roman" w:hAnsi="Arial" w:cs="Arial"/>
          <w:color w:val="000000" w:themeColor="text1"/>
          <w:shd w:val="clear" w:color="auto" w:fill="FFFFFF"/>
        </w:rPr>
        <w:t>animals increased 3.6 times</w:t>
      </w:r>
      <w:r w:rsidR="0099054C" w:rsidRPr="00B72C25">
        <w:rPr>
          <w:rFonts w:ascii="Arial" w:eastAsia="Times New Roman" w:hAnsi="Arial" w:cs="Arial"/>
          <w:color w:val="000000" w:themeColor="text1"/>
          <w:shd w:val="clear" w:color="auto" w:fill="FFFFFF"/>
        </w:rPr>
        <w:t xml:space="preserve"> during that same time frame </w:t>
      </w:r>
      <w:r w:rsidR="0099054C" w:rsidRPr="00B72C25">
        <w:rPr>
          <w:rFonts w:ascii="Arial" w:eastAsia="Times New Roman" w:hAnsi="Arial" w:cs="Arial"/>
          <w:color w:val="000000" w:themeColor="text1"/>
          <w:shd w:val="clear" w:color="auto" w:fill="FFFFFF"/>
        </w:rPr>
        <w:fldChar w:fldCharType="begin"/>
      </w:r>
      <w:r w:rsidR="00480D03">
        <w:rPr>
          <w:rFonts w:ascii="Arial" w:eastAsia="Times New Roman" w:hAnsi="Arial" w:cs="Arial"/>
          <w:color w:val="000000" w:themeColor="text1"/>
          <w:shd w:val="clear" w:color="auto" w:fill="FFFFFF"/>
        </w:rPr>
        <w:instrText xml:space="preserve"> ADDIN ZOTERO_ITEM CSL_CITATION {"citationID":"a7pDpTkt","properties":{"formattedCitation":"({\\i{}1}, {\\i{}2})","plainCitation":"(1, 2)","noteIndex":0},"citationItems":[{"id":1209,"uris":["http://zotero.org/users/5957905/items/WPYQA29D"],"uri":["http://zotero.org/users/5957905/items/WPYQA29D"],"itemData":{"id":1209,"type":"report","publisher":"United States Department of Agriculture","title":"1992 Census Full Report","URL":"http://usda.mannlib.cornell.edu/usda/AgCensusImages/1992/01/51/1574/Table-35.pdf","author":[{"literal":"National Agricultural Statistics Service"}],"issued":{"date-parts":[["1992"]]}}},{"id":1208,"uris":["http://zotero.org/users/5957905/items/E3KGQ6T5"],"uri":["http://zotero.org/users/5957905/items/E3KGQ6T5"],"itemData":{"id":1208,"type":"report","publisher":"United States Department of Agriculture","title":"2012 Census Full Report","URL":"https://www.nass.usda.gov/Publications/AgCensus/2012/Full_Report/Volume_1,_Chapter_1_US/st99_1_020_023.pdf","author":[{"literal":"National Agricultural Statistics Service"}],"issued":{"date-parts":[["2012"]]}}}],"schema":"https://github.com/citation-style-language/schema/raw/master/csl-citation.json"} </w:instrText>
      </w:r>
      <w:r w:rsidR="0099054C" w:rsidRPr="00B72C25">
        <w:rPr>
          <w:rFonts w:ascii="Arial" w:eastAsia="Times New Roman" w:hAnsi="Arial" w:cs="Arial"/>
          <w:color w:val="000000" w:themeColor="text1"/>
          <w:shd w:val="clear" w:color="auto" w:fill="FFFFFF"/>
        </w:rPr>
        <w:fldChar w:fldCharType="separate"/>
      </w:r>
      <w:r w:rsidR="0099054C" w:rsidRPr="00B72C25">
        <w:rPr>
          <w:rFonts w:ascii="Arial" w:hAnsi="Arial" w:cs="Arial"/>
          <w:color w:val="000000" w:themeColor="text1"/>
        </w:rPr>
        <w:t>(</w:t>
      </w:r>
      <w:r w:rsidR="0099054C" w:rsidRPr="00B72C25">
        <w:rPr>
          <w:rFonts w:ascii="Arial" w:hAnsi="Arial" w:cs="Arial"/>
          <w:i/>
          <w:iCs/>
          <w:color w:val="000000" w:themeColor="text1"/>
        </w:rPr>
        <w:t>1</w:t>
      </w:r>
      <w:r w:rsidR="0099054C" w:rsidRPr="00B72C25">
        <w:rPr>
          <w:rFonts w:ascii="Arial" w:hAnsi="Arial" w:cs="Arial"/>
          <w:color w:val="000000" w:themeColor="text1"/>
        </w:rPr>
        <w:t xml:space="preserve">, </w:t>
      </w:r>
      <w:r w:rsidR="0099054C" w:rsidRPr="00B72C25">
        <w:rPr>
          <w:rFonts w:ascii="Arial" w:hAnsi="Arial" w:cs="Arial"/>
          <w:i/>
          <w:iCs/>
          <w:color w:val="000000" w:themeColor="text1"/>
        </w:rPr>
        <w:t>2</w:t>
      </w:r>
      <w:r w:rsidR="0099054C" w:rsidRPr="00B72C25">
        <w:rPr>
          <w:rFonts w:ascii="Arial" w:hAnsi="Arial" w:cs="Arial"/>
          <w:color w:val="000000" w:themeColor="text1"/>
        </w:rPr>
        <w:t>)</w:t>
      </w:r>
      <w:r w:rsidR="0099054C" w:rsidRPr="00B72C25">
        <w:rPr>
          <w:rFonts w:ascii="Arial" w:eastAsia="Times New Roman" w:hAnsi="Arial" w:cs="Arial"/>
          <w:color w:val="000000" w:themeColor="text1"/>
          <w:shd w:val="clear" w:color="auto" w:fill="FFFFFF"/>
        </w:rPr>
        <w:fldChar w:fldCharType="end"/>
      </w:r>
      <w:r w:rsidR="0099054C" w:rsidRPr="00B72C25">
        <w:rPr>
          <w:rFonts w:ascii="Arial" w:eastAsia="Times New Roman" w:hAnsi="Arial" w:cs="Arial"/>
          <w:color w:val="000000" w:themeColor="text1"/>
          <w:shd w:val="clear" w:color="auto" w:fill="FFFFFF"/>
        </w:rPr>
        <w:t>.</w:t>
      </w:r>
    </w:p>
    <w:p w14:paraId="6921632B" w14:textId="40E65604" w:rsidR="00852F4D" w:rsidRPr="00B72C25" w:rsidRDefault="00852F4D" w:rsidP="00852F4D">
      <w:pPr>
        <w:rPr>
          <w:rFonts w:ascii="Arial" w:eastAsia="Times New Roman" w:hAnsi="Arial" w:cs="Arial"/>
          <w:color w:val="000000" w:themeColor="text1"/>
        </w:rPr>
      </w:pPr>
    </w:p>
    <w:p w14:paraId="7A9916E9" w14:textId="0E85B408" w:rsidR="00B100F0" w:rsidRPr="00B72C25" w:rsidRDefault="00852F4D">
      <w:pPr>
        <w:rPr>
          <w:rFonts w:ascii="Arial" w:eastAsia="Times New Roman" w:hAnsi="Arial" w:cs="Arial"/>
          <w:color w:val="000000" w:themeColor="text1"/>
        </w:rPr>
      </w:pPr>
      <w:r w:rsidRPr="00B72C25">
        <w:rPr>
          <w:rFonts w:ascii="Arial" w:eastAsia="Times New Roman" w:hAnsi="Arial" w:cs="Arial"/>
          <w:color w:val="000000" w:themeColor="text1"/>
        </w:rPr>
        <w:t xml:space="preserve">Large-scale food animal farms </w:t>
      </w:r>
      <w:r w:rsidR="0099054C" w:rsidRPr="00B72C25">
        <w:rPr>
          <w:rFonts w:ascii="Arial" w:eastAsia="Times New Roman" w:hAnsi="Arial" w:cs="Arial"/>
          <w:color w:val="000000" w:themeColor="text1"/>
        </w:rPr>
        <w:t xml:space="preserve">rely on antibiotics </w:t>
      </w:r>
      <w:r w:rsidR="00986909" w:rsidRPr="00B72C25">
        <w:rPr>
          <w:rFonts w:ascii="Arial" w:eastAsia="Times New Roman" w:hAnsi="Arial" w:cs="Arial"/>
          <w:color w:val="000000" w:themeColor="text1"/>
        </w:rPr>
        <w:t>to prevent and treat disease</w:t>
      </w:r>
      <w:r w:rsidR="00A9017F" w:rsidRPr="00B72C25">
        <w:rPr>
          <w:rFonts w:ascii="Arial" w:eastAsia="Times New Roman" w:hAnsi="Arial" w:cs="Arial"/>
          <w:color w:val="000000" w:themeColor="text1"/>
        </w:rPr>
        <w:t>, and until recently, to promote growth</w:t>
      </w:r>
      <w:r w:rsidRPr="00B72C25">
        <w:rPr>
          <w:rFonts w:ascii="Arial" w:eastAsia="Times New Roman" w:hAnsi="Arial" w:cs="Arial"/>
          <w:color w:val="000000" w:themeColor="text1"/>
        </w:rPr>
        <w:t xml:space="preserve">. As a result, most antibiotics sold in the United States each year are sold for use in food animals, not </w:t>
      </w:r>
      <w:r w:rsidR="007F1CFC" w:rsidRPr="00B72C25">
        <w:rPr>
          <w:rFonts w:ascii="Arial" w:eastAsia="Times New Roman" w:hAnsi="Arial" w:cs="Arial"/>
          <w:color w:val="000000" w:themeColor="text1"/>
        </w:rPr>
        <w:t xml:space="preserve">in </w:t>
      </w:r>
      <w:r w:rsidRPr="00B72C25">
        <w:rPr>
          <w:rFonts w:ascii="Arial" w:eastAsia="Times New Roman" w:hAnsi="Arial" w:cs="Arial"/>
          <w:color w:val="000000" w:themeColor="text1"/>
        </w:rPr>
        <w:t>humans</w:t>
      </w:r>
      <w:r w:rsidR="007F1CFC" w:rsidRPr="00B72C25">
        <w:rPr>
          <w:rFonts w:ascii="Arial" w:eastAsia="Times New Roman" w:hAnsi="Arial" w:cs="Arial"/>
          <w:color w:val="000000" w:themeColor="text1"/>
        </w:rPr>
        <w:t xml:space="preserve"> </w:t>
      </w:r>
      <w:r w:rsidR="007F1CFC" w:rsidRPr="00B72C25">
        <w:rPr>
          <w:rFonts w:ascii="Arial" w:eastAsia="Times New Roman" w:hAnsi="Arial" w:cs="Arial"/>
          <w:color w:val="000000" w:themeColor="text1"/>
        </w:rPr>
        <w:fldChar w:fldCharType="begin"/>
      </w:r>
      <w:r w:rsidR="007F1CFC" w:rsidRPr="00B72C25">
        <w:rPr>
          <w:rFonts w:ascii="Arial" w:eastAsia="Times New Roman" w:hAnsi="Arial" w:cs="Arial"/>
          <w:color w:val="000000" w:themeColor="text1"/>
        </w:rPr>
        <w:instrText xml:space="preserve"> ADDIN ZOTERO_ITEM CSL_CITATION {"citationID":"TqCmURlH","properties":{"formattedCitation":"({\\i{}3})","plainCitation":"(3)","noteIndex":0},"citationItems":[{"id":1210,"uris":["http://zotero.org/users/5957905/items/DCYQYLS4"],"uri":["http://zotero.org/users/5957905/items/DCYQYLS4"],"itemData":{"id":1210,"type":"report","title":"Antibiotics and Animal Agriculture: A Primer","URL":"https://www.pewtrusts.org/en/research-and-analysis/fact-sheets/2016/12/antibiotics-and-animal-agriculture-a-primer","author":[{"literal":"Pew Charitable Trusts"}],"issued":{"date-parts":[["2016"]]}}}],"schema":"https://github.com/citation-style-language/schema/raw/master/csl-citation.json"} </w:instrText>
      </w:r>
      <w:r w:rsidR="007F1CFC" w:rsidRPr="00B72C25">
        <w:rPr>
          <w:rFonts w:ascii="Arial" w:eastAsia="Times New Roman" w:hAnsi="Arial" w:cs="Arial"/>
          <w:color w:val="000000" w:themeColor="text1"/>
        </w:rPr>
        <w:fldChar w:fldCharType="separate"/>
      </w:r>
      <w:r w:rsidR="007F1CFC" w:rsidRPr="00B72C25">
        <w:rPr>
          <w:rFonts w:ascii="Arial" w:hAnsi="Arial" w:cs="Arial"/>
          <w:color w:val="000000" w:themeColor="text1"/>
        </w:rPr>
        <w:t>(</w:t>
      </w:r>
      <w:r w:rsidR="007F1CFC" w:rsidRPr="00B72C25">
        <w:rPr>
          <w:rFonts w:ascii="Arial" w:hAnsi="Arial" w:cs="Arial"/>
          <w:i/>
          <w:iCs/>
          <w:color w:val="000000" w:themeColor="text1"/>
        </w:rPr>
        <w:t>3</w:t>
      </w:r>
      <w:r w:rsidR="007F1CFC" w:rsidRPr="00B72C25">
        <w:rPr>
          <w:rFonts w:ascii="Arial" w:hAnsi="Arial" w:cs="Arial"/>
          <w:color w:val="000000" w:themeColor="text1"/>
        </w:rPr>
        <w:t>)</w:t>
      </w:r>
      <w:r w:rsidR="007F1CFC" w:rsidRPr="00B72C25">
        <w:rPr>
          <w:rFonts w:ascii="Arial" w:eastAsia="Times New Roman" w:hAnsi="Arial" w:cs="Arial"/>
          <w:color w:val="000000" w:themeColor="text1"/>
        </w:rPr>
        <w:fldChar w:fldCharType="end"/>
      </w:r>
      <w:r w:rsidR="007F1CFC" w:rsidRPr="00B72C25">
        <w:rPr>
          <w:rFonts w:ascii="Arial" w:eastAsia="Times New Roman" w:hAnsi="Arial" w:cs="Arial"/>
          <w:color w:val="000000" w:themeColor="text1"/>
        </w:rPr>
        <w:t>.</w:t>
      </w:r>
      <w:r w:rsidR="00B100F0" w:rsidRPr="00B72C25">
        <w:rPr>
          <w:rFonts w:ascii="Arial" w:eastAsia="Times New Roman" w:hAnsi="Arial" w:cs="Arial"/>
          <w:color w:val="000000" w:themeColor="text1"/>
        </w:rPr>
        <w:t xml:space="preserve"> </w:t>
      </w:r>
      <w:r w:rsidR="00A9017F" w:rsidRPr="00B72C25">
        <w:rPr>
          <w:rFonts w:ascii="Arial" w:eastAsia="Times New Roman" w:hAnsi="Arial" w:cs="Arial"/>
          <w:color w:val="000000" w:themeColor="text1"/>
        </w:rPr>
        <w:t>Routine antibiotic use in animals</w:t>
      </w:r>
      <w:r w:rsidR="00B100F0" w:rsidRPr="00B72C25">
        <w:rPr>
          <w:rFonts w:ascii="Arial" w:eastAsia="Times New Roman" w:hAnsi="Arial" w:cs="Arial"/>
          <w:color w:val="000000" w:themeColor="text1"/>
        </w:rPr>
        <w:t xml:space="preserve"> </w:t>
      </w:r>
      <w:r w:rsidR="00A9017F" w:rsidRPr="00B72C25">
        <w:rPr>
          <w:rFonts w:ascii="Arial" w:eastAsia="Times New Roman" w:hAnsi="Arial" w:cs="Arial"/>
          <w:color w:val="000000" w:themeColor="text1"/>
        </w:rPr>
        <w:t xml:space="preserve">can </w:t>
      </w:r>
      <w:r w:rsidR="00B100F0" w:rsidRPr="00B72C25">
        <w:rPr>
          <w:rFonts w:ascii="Arial" w:eastAsia="Times New Roman" w:hAnsi="Arial" w:cs="Arial"/>
          <w:color w:val="000000" w:themeColor="text1"/>
        </w:rPr>
        <w:t xml:space="preserve">select for drug-resistant bacteria. Specifically, bacteria that have developed or acquired </w:t>
      </w:r>
      <w:r w:rsidR="00A9017F" w:rsidRPr="00B72C25">
        <w:rPr>
          <w:rFonts w:ascii="Arial" w:eastAsia="Times New Roman" w:hAnsi="Arial" w:cs="Arial"/>
          <w:color w:val="000000" w:themeColor="text1"/>
        </w:rPr>
        <w:t xml:space="preserve">genetic </w:t>
      </w:r>
      <w:r w:rsidR="00B100F0" w:rsidRPr="00B72C25">
        <w:rPr>
          <w:rFonts w:ascii="Arial" w:eastAsia="Times New Roman" w:hAnsi="Arial" w:cs="Arial"/>
          <w:color w:val="000000" w:themeColor="text1"/>
        </w:rPr>
        <w:t xml:space="preserve">mechanisms that allow them to survive in the presence of antibiotics are </w:t>
      </w:r>
      <w:r w:rsidR="00A9017F" w:rsidRPr="00B72C25">
        <w:rPr>
          <w:rFonts w:ascii="Arial" w:eastAsia="Times New Roman" w:hAnsi="Arial" w:cs="Arial"/>
          <w:color w:val="000000" w:themeColor="text1"/>
        </w:rPr>
        <w:t>able to</w:t>
      </w:r>
      <w:r w:rsidR="00B100F0" w:rsidRPr="00B72C25">
        <w:rPr>
          <w:rFonts w:ascii="Arial" w:eastAsia="Times New Roman" w:hAnsi="Arial" w:cs="Arial"/>
          <w:color w:val="000000" w:themeColor="text1"/>
        </w:rPr>
        <w:t xml:space="preserve"> multiply and become dominant</w:t>
      </w:r>
      <w:r w:rsidR="00B46AD3" w:rsidRPr="00B72C25">
        <w:rPr>
          <w:rFonts w:ascii="Arial" w:eastAsia="Times New Roman" w:hAnsi="Arial" w:cs="Arial"/>
          <w:color w:val="000000" w:themeColor="text1"/>
        </w:rPr>
        <w:t>.</w:t>
      </w:r>
    </w:p>
    <w:p w14:paraId="415385D8" w14:textId="3C427A19" w:rsidR="00986909" w:rsidRPr="00B72C25" w:rsidRDefault="00986909">
      <w:pPr>
        <w:rPr>
          <w:rFonts w:ascii="Arial" w:eastAsia="Times New Roman" w:hAnsi="Arial" w:cs="Arial"/>
          <w:color w:val="000000" w:themeColor="text1"/>
        </w:rPr>
      </w:pPr>
    </w:p>
    <w:p w14:paraId="5D52E79F" w14:textId="43CD3305" w:rsidR="00986909" w:rsidRPr="00B72C25" w:rsidRDefault="00986909">
      <w:pPr>
        <w:rPr>
          <w:rFonts w:ascii="Arial" w:eastAsia="Times New Roman" w:hAnsi="Arial" w:cs="Arial"/>
          <w:color w:val="000000" w:themeColor="text1"/>
        </w:rPr>
      </w:pPr>
      <w:r w:rsidRPr="00B72C25">
        <w:rPr>
          <w:rFonts w:ascii="Arial" w:eastAsia="Times New Roman" w:hAnsi="Arial" w:cs="Arial"/>
          <w:color w:val="000000" w:themeColor="text1"/>
        </w:rPr>
        <w:t>Drug-resistant bacteria selected for in food animals can spread to nearby communities</w:t>
      </w:r>
      <w:r w:rsidR="0099054C" w:rsidRPr="00B72C25">
        <w:rPr>
          <w:rFonts w:ascii="Arial" w:eastAsia="Times New Roman" w:hAnsi="Arial" w:cs="Arial"/>
          <w:color w:val="000000" w:themeColor="text1"/>
        </w:rPr>
        <w:t xml:space="preserve"> through </w:t>
      </w:r>
      <w:r w:rsidRPr="00B72C25">
        <w:rPr>
          <w:rFonts w:ascii="Arial" w:eastAsia="Times New Roman" w:hAnsi="Arial" w:cs="Arial"/>
          <w:color w:val="000000" w:themeColor="text1"/>
        </w:rPr>
        <w:t>air</w:t>
      </w:r>
      <w:r w:rsidR="00B46AD3" w:rsidRPr="00B72C25">
        <w:rPr>
          <w:rFonts w:ascii="Arial" w:eastAsia="Times New Roman" w:hAnsi="Arial" w:cs="Arial"/>
          <w:color w:val="000000" w:themeColor="text1"/>
        </w:rPr>
        <w:t xml:space="preserve"> </w:t>
      </w:r>
      <w:r w:rsidR="00B46AD3" w:rsidRPr="00B72C25">
        <w:rPr>
          <w:rFonts w:ascii="Arial" w:eastAsia="Times New Roman" w:hAnsi="Arial" w:cs="Arial"/>
          <w:color w:val="000000" w:themeColor="text1"/>
        </w:rPr>
        <w:fldChar w:fldCharType="begin"/>
      </w:r>
      <w:r w:rsidR="00B46AD3" w:rsidRPr="00B72C25">
        <w:rPr>
          <w:rFonts w:ascii="Arial" w:eastAsia="Times New Roman" w:hAnsi="Arial" w:cs="Arial"/>
          <w:color w:val="000000" w:themeColor="text1"/>
        </w:rPr>
        <w:instrText xml:space="preserve"> ADDIN ZOTERO_ITEM CSL_CITATION {"citationID":"ALbPJZLY","properties":{"formattedCitation":"({\\i{}4})","plainCitation":"(4)","noteIndex":0},"citationItems":[{"id":1217,"uris":["http://zotero.org/users/5957905/items/XPIIN22H"],"uri":["http://zotero.org/users/5957905/items/XPIIN22H"],"itemData":{"id":1217,"type":"article-journal","abstract":"ABSTRACT\n            \n              During 1 year, samples were taken on 4 days, one sample in each season, from pigs, the floor, and the air inside pig barns and from the ambient air and soil at different distances outside six commercial livestock-associated methicillin-resistant\n              Staphylococcus aureus\n              (LA-MRSA)-positive pig barns in the north and east of Germany. LA-MRSA was isolated from animals, floor, and air samples in the barn, showing a range of airborne LA-MRSA between 6 and 3,619 CFU/m\n              3\n              (median, 151 CFU/m\n              3\n              ). Downwind of the barns, LA-MRSA was detected in low concentrations (11 to 14 CFU/m\n              3\n              ) at distances of 50 and 150 m; all upwind air samples were negative. In contrast, LA-MRSA was found on soil surfaces at distances of 50, 150, and 300 m downwind from all barns, but no statistical differences could be observed between the proportions of positive soil surface samples at the three different distances. Upwind of the barns, positive soil surface samples were found only sporadically. Significantly more positive LA-MRSA samples were found in summer than in the other seasons both in air and soil samples upwind and downwind of the pig barns.\n              spa\n              typing was used to confirm the identity of LA-MRSA types found inside and outside the barns. The results show that there is regular airborne LA-MRSA transmission and deposition, which are strongly influenced by wind direction and season, of up to at least 300 m around positive pig barns. The described boot sampling method seems suitable to characterize the contamination of the vicinity of LA-MRSA-positive pig barns by the airborne route.","container-title":"Applied and Environmental Microbiology","DOI":"10.1128/AEM.00550-12","ISSN":"0099-2240, 1098-5336","issue":"16","journalAbbreviation":"Appl. Environ. Microbiol.","language":"en","page":"5666-5671","source":"DOI.org (Crossref)","title":"Longitudinal Study of the Contamination of Air and of Soil Surfaces in the Vicinity of Pig Barns by Livestock-Associated Methicillin-Resistant Staphylococcus aureus","volume":"78","author":[{"family":"Schulz","given":"Jochen"},{"family":"Friese","given":"Anika"},{"family":"Klees","given":"Sylvia"},{"family":"Tenhagen","given":"Bernd A."},{"family":"Fetsch","given":"Alexandra"},{"family":"Rösler","given":"Uwe"},{"family":"Hartung","given":"Jörg"}],"issued":{"date-parts":[["2012",8,15]]}}}],"schema":"https://github.com/citation-style-language/schema/raw/master/csl-citation.json"} </w:instrText>
      </w:r>
      <w:r w:rsidR="00B46AD3" w:rsidRPr="00B72C25">
        <w:rPr>
          <w:rFonts w:ascii="Arial" w:eastAsia="Times New Roman" w:hAnsi="Arial" w:cs="Arial"/>
          <w:color w:val="000000" w:themeColor="text1"/>
        </w:rPr>
        <w:fldChar w:fldCharType="separate"/>
      </w:r>
      <w:r w:rsidR="00B46AD3" w:rsidRPr="00B72C25">
        <w:rPr>
          <w:rFonts w:ascii="Arial" w:hAnsi="Arial" w:cs="Arial"/>
          <w:color w:val="000000" w:themeColor="text1"/>
        </w:rPr>
        <w:t>(</w:t>
      </w:r>
      <w:r w:rsidR="00B46AD3" w:rsidRPr="00B72C25">
        <w:rPr>
          <w:rFonts w:ascii="Arial" w:hAnsi="Arial" w:cs="Arial"/>
          <w:i/>
          <w:iCs/>
          <w:color w:val="000000" w:themeColor="text1"/>
        </w:rPr>
        <w:t>4</w:t>
      </w:r>
      <w:r w:rsidR="00B46AD3" w:rsidRPr="00B72C25">
        <w:rPr>
          <w:rFonts w:ascii="Arial" w:hAnsi="Arial" w:cs="Arial"/>
          <w:color w:val="000000" w:themeColor="text1"/>
        </w:rPr>
        <w:t>)</w:t>
      </w:r>
      <w:r w:rsidR="00B46AD3" w:rsidRPr="00B72C25">
        <w:rPr>
          <w:rFonts w:ascii="Arial" w:eastAsia="Times New Roman" w:hAnsi="Arial" w:cs="Arial"/>
          <w:color w:val="000000" w:themeColor="text1"/>
        </w:rPr>
        <w:fldChar w:fldCharType="end"/>
      </w:r>
      <w:r w:rsidRPr="00B72C25">
        <w:rPr>
          <w:rFonts w:ascii="Arial" w:eastAsia="Times New Roman" w:hAnsi="Arial" w:cs="Arial"/>
          <w:color w:val="000000" w:themeColor="text1"/>
        </w:rPr>
        <w:t>, water</w:t>
      </w:r>
      <w:r w:rsidR="00B46AD3" w:rsidRPr="00B72C25">
        <w:rPr>
          <w:rFonts w:ascii="Arial" w:eastAsia="Times New Roman" w:hAnsi="Arial" w:cs="Arial"/>
          <w:color w:val="000000" w:themeColor="text1"/>
        </w:rPr>
        <w:t xml:space="preserve"> </w:t>
      </w:r>
      <w:r w:rsidR="00B46AD3" w:rsidRPr="00B72C25">
        <w:rPr>
          <w:rFonts w:ascii="Arial" w:eastAsia="Times New Roman" w:hAnsi="Arial" w:cs="Arial"/>
          <w:color w:val="000000" w:themeColor="text1"/>
        </w:rPr>
        <w:fldChar w:fldCharType="begin"/>
      </w:r>
      <w:r w:rsidR="00B46AD3" w:rsidRPr="00B72C25">
        <w:rPr>
          <w:rFonts w:ascii="Arial" w:eastAsia="Times New Roman" w:hAnsi="Arial" w:cs="Arial"/>
          <w:color w:val="000000" w:themeColor="text1"/>
        </w:rPr>
        <w:instrText xml:space="preserve"> ADDIN ZOTERO_ITEM CSL_CITATION {"citationID":"FIlHyCQJ","properties":{"formattedCitation":"({\\i{}5})","plainCitation":"(5)","noteIndex":0},"citationItems":[{"id":1211,"uris":["http://zotero.org/users/5957905/items/7AGEKKAY"],"uri":["http://zotero.org/users/5957905/items/7AGEKKAY"],"itemData":{"id":1211,"type":"article-journal","abstract":"Industrial hog operations (IHOs) have been identified as a source of antibiotic-resistant Staphylococcus aureus, including methicillin-resistant S. aureus (MRSA). However, few studies have investigated the presence of antibiotic-resistant S. aureus in the environment near IHOs, specifically surface waters proximal to spray fields where IHO liquid lagoon waste is sprayed. Surface water samples (n=179) were collected over the course of approximately one year from nine locations in southeastern North Carolina and analyzed for the presence of presumptive MRSA using CHROMagar MRSA media. Culture-based, biochemical, and molecular tests, as well as matrix-assisted laser desorption/ionization-time of flight mass spectrometry were used to confirm that isolates that grew on CHROMagar MRSA media were S. aureus. Confirmed S. aureus isolates were then tested for susceptibility to 16 antibiotics and screened for molecular markers of MRSA (mecA, mecC) and livestock adaptation (absence of scn). A total of 12 confirmed MRSA were detected in 9 distinct water samples. Nine of 12 MRSA isolates were also multidrug-resistant (MDRSA [i.e., resistant to ≥3 antibiotic classes]). All MRSA were scn-positive and most (11/12) belonged to a staphylococcal protein A (spa) type t008, which is commonly associated with humans. Additionally, 12 confirmed S. aureus that were methicillin-susceptible (MSSA) were recovered, 7 of which belonged to spa type t021 and were scn-negative (a marker of livestock-adaptation). This study demonstrated the presence of MSSA, MRSA, and MDRSA in surface waters adjacent to IHO lagoon waste spray fields in southeastern North Carolina. To our knowledge, this is the first report of waterborne S. aureus from surface waters proximal to IHOs.","container-title":"The Science of the Total Environment","DOI":"10.1016/j.scitotenv.2016.05.083","ISSN":"1879-1026","journalAbbreviation":"Sci Total Environ","language":"eng","note":"PMID: 27261430","page":"1028-1036","source":"PubMed","title":"Occurrence of methicillin-resistant Staphylococcus aureus in surface waters near industrial hog operation spray fields","volume":"565","author":[{"family":"Hatcher","given":"S. M."},{"family":"Myers","given":"K. W."},{"family":"Heaney","given":"C. D."},{"family":"Larsen","given":"J."},{"family":"Hall","given":"D."},{"family":"Miller","given":"M. B."},{"family":"Stewart","given":"J. R."}],"issued":{"date-parts":[["2016",9,15]]}}}],"schema":"https://github.com/citation-style-language/schema/raw/master/csl-citation.json"} </w:instrText>
      </w:r>
      <w:r w:rsidR="00B46AD3" w:rsidRPr="00B72C25">
        <w:rPr>
          <w:rFonts w:ascii="Arial" w:eastAsia="Times New Roman" w:hAnsi="Arial" w:cs="Arial"/>
          <w:color w:val="000000" w:themeColor="text1"/>
        </w:rPr>
        <w:fldChar w:fldCharType="separate"/>
      </w:r>
      <w:r w:rsidR="00B46AD3" w:rsidRPr="00B72C25">
        <w:rPr>
          <w:rFonts w:ascii="Arial" w:hAnsi="Arial" w:cs="Arial"/>
          <w:color w:val="000000" w:themeColor="text1"/>
        </w:rPr>
        <w:t>(</w:t>
      </w:r>
      <w:r w:rsidR="00B46AD3" w:rsidRPr="00B72C25">
        <w:rPr>
          <w:rFonts w:ascii="Arial" w:hAnsi="Arial" w:cs="Arial"/>
          <w:i/>
          <w:iCs/>
          <w:color w:val="000000" w:themeColor="text1"/>
        </w:rPr>
        <w:t>5</w:t>
      </w:r>
      <w:r w:rsidR="00B46AD3" w:rsidRPr="00B72C25">
        <w:rPr>
          <w:rFonts w:ascii="Arial" w:hAnsi="Arial" w:cs="Arial"/>
          <w:color w:val="000000" w:themeColor="text1"/>
        </w:rPr>
        <w:t>)</w:t>
      </w:r>
      <w:r w:rsidR="00B46AD3" w:rsidRPr="00B72C25">
        <w:rPr>
          <w:rFonts w:ascii="Arial" w:eastAsia="Times New Roman" w:hAnsi="Arial" w:cs="Arial"/>
          <w:color w:val="000000" w:themeColor="text1"/>
        </w:rPr>
        <w:fldChar w:fldCharType="end"/>
      </w:r>
      <w:r w:rsidRPr="00B72C25">
        <w:rPr>
          <w:rFonts w:ascii="Arial" w:eastAsia="Times New Roman" w:hAnsi="Arial" w:cs="Arial"/>
          <w:color w:val="000000" w:themeColor="text1"/>
        </w:rPr>
        <w:t>, direct contact with animals and/or animal waste</w:t>
      </w:r>
      <w:r w:rsidR="00811E4C" w:rsidRPr="00B72C25">
        <w:rPr>
          <w:rFonts w:ascii="Arial" w:eastAsia="Times New Roman" w:hAnsi="Arial" w:cs="Arial"/>
          <w:color w:val="000000" w:themeColor="text1"/>
        </w:rPr>
        <w:t xml:space="preserve"> </w:t>
      </w:r>
      <w:r w:rsidR="00811E4C" w:rsidRPr="00B72C25">
        <w:rPr>
          <w:rFonts w:ascii="Arial" w:eastAsia="Times New Roman" w:hAnsi="Arial" w:cs="Arial"/>
          <w:color w:val="000000" w:themeColor="text1"/>
        </w:rPr>
        <w:fldChar w:fldCharType="begin"/>
      </w:r>
      <w:r w:rsidR="00811E4C" w:rsidRPr="00B72C25">
        <w:rPr>
          <w:rFonts w:ascii="Arial" w:eastAsia="Times New Roman" w:hAnsi="Arial" w:cs="Arial"/>
          <w:color w:val="000000" w:themeColor="text1"/>
        </w:rPr>
        <w:instrText xml:space="preserve"> ADDIN ZOTERO_ITEM CSL_CITATION {"citationID":"P2XDeQ6k","properties":{"formattedCitation":"({\\i{}6})","plainCitation":"(6)","noteIndex":0},"citationItems":[{"id":1219,"uris":["http://zotero.org/users/5957905/items/H4BRJHFM"],"uri":["http://zotero.org/users/5957905/items/H4BRJHFM"],"itemData":{"id":1219,"type":"article-journal","container-title":"Environmental Health Perspectives","DOI":"10.1289/EHP35","ISSN":"0091-6765, 1552-9924","issue":"4","journalAbbreviation":"Environmental Health Perspectives","language":"en","page":"560-569","source":"DOI.org (Crossref)","title":"The Prevalence of Antibiotic-Resistant &lt;i&gt;Staphylococcus aureus&lt;/i&gt; Nasal Carriage among Industrial Hog Operation Workers, Community Residents, and Children Living in Their Households: North Carolina, USA","title-short":"The Prevalence of Antibiotic-Resistant &lt;i&gt;Staphylococcus aureus&lt;/i&gt; Nasal Carriage among Industrial Hog Operation Workers, Community Residents, and Children Living in Their Households","volume":"125","author":[{"family":"Hatcher","given":"Sarah M."},{"family":"Rhodes","given":"Sarah M."},{"family":"Stewart","given":"Jill R."},{"family":"Silbergeld","given":"Ellen"},{"family":"Pisanic","given":"Nora"},{"family":"Larsen","given":"Jesper"},{"family":"Jiang","given":"Sharon"},{"family":"Krosche","given":"Amanda"},{"family":"Hall","given":"Devon"},{"family":"Carroll","given":"Karen C."},{"family":"Heaney","given":"Christopher D."}],"issued":{"date-parts":[["2017",4]]}}}],"schema":"https://github.com/citation-style-language/schema/raw/master/csl-citation.json"} </w:instrText>
      </w:r>
      <w:r w:rsidR="00811E4C" w:rsidRPr="00B72C25">
        <w:rPr>
          <w:rFonts w:ascii="Arial" w:eastAsia="Times New Roman" w:hAnsi="Arial" w:cs="Arial"/>
          <w:color w:val="000000" w:themeColor="text1"/>
        </w:rPr>
        <w:fldChar w:fldCharType="separate"/>
      </w:r>
      <w:r w:rsidR="00811E4C" w:rsidRPr="00B72C25">
        <w:rPr>
          <w:rFonts w:ascii="Arial" w:hAnsi="Arial" w:cs="Arial"/>
          <w:color w:val="000000" w:themeColor="text1"/>
        </w:rPr>
        <w:t>(</w:t>
      </w:r>
      <w:r w:rsidR="00811E4C" w:rsidRPr="00B72C25">
        <w:rPr>
          <w:rFonts w:ascii="Arial" w:hAnsi="Arial" w:cs="Arial"/>
          <w:i/>
          <w:iCs/>
          <w:color w:val="000000" w:themeColor="text1"/>
        </w:rPr>
        <w:t>6</w:t>
      </w:r>
      <w:r w:rsidR="00811E4C" w:rsidRPr="00B72C25">
        <w:rPr>
          <w:rFonts w:ascii="Arial" w:hAnsi="Arial" w:cs="Arial"/>
          <w:color w:val="000000" w:themeColor="text1"/>
        </w:rPr>
        <w:t>)</w:t>
      </w:r>
      <w:r w:rsidR="00811E4C" w:rsidRPr="00B72C25">
        <w:rPr>
          <w:rFonts w:ascii="Arial" w:eastAsia="Times New Roman" w:hAnsi="Arial" w:cs="Arial"/>
          <w:color w:val="000000" w:themeColor="text1"/>
        </w:rPr>
        <w:fldChar w:fldCharType="end"/>
      </w:r>
      <w:r w:rsidRPr="00B72C25">
        <w:rPr>
          <w:rFonts w:ascii="Arial" w:eastAsia="Times New Roman" w:hAnsi="Arial" w:cs="Arial"/>
          <w:color w:val="000000" w:themeColor="text1"/>
        </w:rPr>
        <w:t xml:space="preserve">, and via pests like rats </w:t>
      </w:r>
      <w:r w:rsidR="00811E4C" w:rsidRPr="00B72C25">
        <w:rPr>
          <w:rFonts w:ascii="Arial" w:eastAsia="Times New Roman" w:hAnsi="Arial" w:cs="Arial"/>
          <w:color w:val="000000" w:themeColor="text1"/>
        </w:rPr>
        <w:fldChar w:fldCharType="begin"/>
      </w:r>
      <w:r w:rsidR="00811E4C" w:rsidRPr="00B72C25">
        <w:rPr>
          <w:rFonts w:ascii="Arial" w:eastAsia="Times New Roman" w:hAnsi="Arial" w:cs="Arial"/>
          <w:color w:val="000000" w:themeColor="text1"/>
        </w:rPr>
        <w:instrText xml:space="preserve"> ADDIN ZOTERO_ITEM CSL_CITATION {"citationID":"KPHx0AB5","properties":{"formattedCitation":"({\\i{}7})","plainCitation":"(7)","noteIndex":0},"citationItems":[{"id":1223,"uris":["http://zotero.org/users/5957905/items/YXPVXICE"],"uri":["http://zotero.org/users/5957905/items/YXPVXICE"],"itemData":{"id":1223,"type":"article-journal","abstract":"Methicillin-resistant Staphylococcus aureus (MRSA) and Clostridium difficile are important human pathogens that are also carried by animals. The role of wild mammals on farms in their maintenance and transmission, however, is poorly understood. To determine if Norway rats (Rattus norvegicus) are potential carriers of these bacteria on Canadian farms, we tested 21 rats from swine farms in Ontario. The MRSA spa type t034 was isolated from 1 (4.8%) rat. This livestock-associated strain often colonizes pigs and pig farmers, suggesting that transmission among rats and pigs or environmental transmission is possible on pig farms. Clostridium difficile ribotype 078 was isolated from 1 rat from a different farm. This strain is associated with infection in piglets, calves, and humans. The identification of MRSA and C. difficile in Norway rats on farms in Canada adds to the growing knowledge about the role of rats in the ecology of these pathogens. Further studies are required to determine if rats play a part in the epidemiology of these pathogens on farms.","container-title":"Canadian Journal of Veterinary Research = Revue Canadienne De Recherche Veterinaire","ISSN":"1928-9022","issue":"1","journalAbbreviation":"Can J Vet Res","language":"eng","note":"PMID: 29382971\nPMCID: PMC5764037","page":"66-69","source":"PubMed","title":"Livestock-associated methicillin-resistant Staphylococcus aureus and Clostridium difficile in wild Norway rats (Rattus norvegicus) from Ontario swine farms","volume":"82","author":[{"family":"Rothenburger","given":"Jamie L."},{"family":"Rousseau","given":"Joyce D."},{"family":"Weese","given":"J. Scott"},{"family":"Jardine","given":"Claire M."}],"issued":{"date-parts":[["2018",1]]}}}],"schema":"https://github.com/citation-style-language/schema/raw/master/csl-citation.json"} </w:instrText>
      </w:r>
      <w:r w:rsidR="00811E4C" w:rsidRPr="00B72C25">
        <w:rPr>
          <w:rFonts w:ascii="Arial" w:eastAsia="Times New Roman" w:hAnsi="Arial" w:cs="Arial"/>
          <w:color w:val="000000" w:themeColor="text1"/>
        </w:rPr>
        <w:fldChar w:fldCharType="separate"/>
      </w:r>
      <w:r w:rsidR="00811E4C" w:rsidRPr="00B72C25">
        <w:rPr>
          <w:rFonts w:ascii="Arial" w:hAnsi="Arial" w:cs="Arial"/>
          <w:color w:val="000000" w:themeColor="text1"/>
        </w:rPr>
        <w:t>(</w:t>
      </w:r>
      <w:r w:rsidR="00811E4C" w:rsidRPr="00B72C25">
        <w:rPr>
          <w:rFonts w:ascii="Arial" w:hAnsi="Arial" w:cs="Arial"/>
          <w:i/>
          <w:iCs/>
          <w:color w:val="000000" w:themeColor="text1"/>
        </w:rPr>
        <w:t>7</w:t>
      </w:r>
      <w:r w:rsidR="00811E4C" w:rsidRPr="00B72C25">
        <w:rPr>
          <w:rFonts w:ascii="Arial" w:hAnsi="Arial" w:cs="Arial"/>
          <w:color w:val="000000" w:themeColor="text1"/>
        </w:rPr>
        <w:t>)</w:t>
      </w:r>
      <w:r w:rsidR="00811E4C" w:rsidRPr="00B72C25">
        <w:rPr>
          <w:rFonts w:ascii="Arial" w:eastAsia="Times New Roman" w:hAnsi="Arial" w:cs="Arial"/>
          <w:color w:val="000000" w:themeColor="text1"/>
        </w:rPr>
        <w:fldChar w:fldCharType="end"/>
      </w:r>
      <w:r w:rsidR="00811E4C" w:rsidRPr="00B72C25">
        <w:rPr>
          <w:rFonts w:ascii="Arial" w:eastAsia="Times New Roman" w:hAnsi="Arial" w:cs="Arial"/>
          <w:color w:val="000000" w:themeColor="text1"/>
        </w:rPr>
        <w:t xml:space="preserve"> </w:t>
      </w:r>
      <w:r w:rsidRPr="00B72C25">
        <w:rPr>
          <w:rFonts w:ascii="Arial" w:eastAsia="Times New Roman" w:hAnsi="Arial" w:cs="Arial"/>
          <w:color w:val="000000" w:themeColor="text1"/>
        </w:rPr>
        <w:t>and flies</w:t>
      </w:r>
      <w:r w:rsidR="00811E4C" w:rsidRPr="00B72C25">
        <w:rPr>
          <w:rFonts w:ascii="Arial" w:eastAsia="Times New Roman" w:hAnsi="Arial" w:cs="Arial"/>
          <w:color w:val="000000" w:themeColor="text1"/>
        </w:rPr>
        <w:t xml:space="preserve"> </w:t>
      </w:r>
      <w:r w:rsidR="00811E4C" w:rsidRPr="00B72C25">
        <w:rPr>
          <w:rFonts w:ascii="Arial" w:eastAsia="Times New Roman" w:hAnsi="Arial" w:cs="Arial"/>
          <w:color w:val="000000" w:themeColor="text1"/>
        </w:rPr>
        <w:fldChar w:fldCharType="begin"/>
      </w:r>
      <w:r w:rsidR="00811E4C" w:rsidRPr="00B72C25">
        <w:rPr>
          <w:rFonts w:ascii="Arial" w:eastAsia="Times New Roman" w:hAnsi="Arial" w:cs="Arial"/>
          <w:color w:val="000000" w:themeColor="text1"/>
        </w:rPr>
        <w:instrText xml:space="preserve"> ADDIN ZOTERO_ITEM CSL_CITATION {"citationID":"D0nrLdqO","properties":{"formattedCitation":"({\\i{}8})","plainCitation":"(8)","noteIndex":0},"citationItems":[{"id":1221,"uris":["http://zotero.org/users/5957905/items/4GKP2V3I"],"uri":["http://zotero.org/users/5957905/items/4GKP2V3I"],"itemData":{"id":1221,"type":"article-journal","abstract":"Use of antibiotics as feed additives in poultry production has been linked to the presence of antibiotic resistant bacteria in farm workers, consumer poultry products and the environs of confined poultry operations. There are concerns that these resistant bacteria may be transferred to communities near these operations; however, environmental pathways of exposure are not well documented. We assessed the prevalence of antibiotic resistant enterococci and staphylococci in stored poultry litter and flies collected near broiler chicken houses. Drug resistant enterococci and staphylococci were isolated from flies caught near confined poultry feeding operations in the summer of 2006. Susceptibility testing was conducted on isolates using antibiotics selected on the basis of their importance to human medicine and use in poultry production. Resistant isolates were then screened for genetic determinants of antibiotic resistance. A total of 142 enterococcal isolates and 144 staphylococcal isolates from both fly and poultry litter samples were identified. Resistance genes erm(B), erm(A), msr(C), msr(A/B) and mobile genetic elements associated with the conjugative transposon Tn916, were found in isolates recovered from both poultry litter and flies. Erm(B) was the most common resistance gene in enterococci, while erm(A) was the most common in staphylococci. We report that flies collected near broiler poultry operations may be involved in the spread of drug resistant bacteria from these operations and may increase the potential for human exposure to drug resistant bacteria.","container-title":"The Science of the Total Environment","DOI":"10.1016/j.scitotenv.2008.11.056","ISSN":"0048-9697","issue":"8","journalAbbreviation":"Sci Total Environ","language":"eng","note":"PMID: 19157515","page":"2701-2710","source":"PubMed","title":"Antibiotic resistant enterococci and staphylococci isolated from flies collected near confined poultry feeding operations","volume":"407","author":[{"family":"Graham","given":"Jay P."},{"family":"Price","given":"Lance B."},{"family":"Evans","given":"Sean L."},{"family":"Graczyk","given":"Thaddeus K."},{"family":"Silbergeld","given":"Ellen K."}],"issued":{"date-parts":[["2009",4,1]]}}}],"schema":"https://github.com/citation-style-language/schema/raw/master/csl-citation.json"} </w:instrText>
      </w:r>
      <w:r w:rsidR="00811E4C" w:rsidRPr="00B72C25">
        <w:rPr>
          <w:rFonts w:ascii="Arial" w:eastAsia="Times New Roman" w:hAnsi="Arial" w:cs="Arial"/>
          <w:color w:val="000000" w:themeColor="text1"/>
        </w:rPr>
        <w:fldChar w:fldCharType="separate"/>
      </w:r>
      <w:r w:rsidR="00811E4C" w:rsidRPr="00B72C25">
        <w:rPr>
          <w:rFonts w:ascii="Arial" w:hAnsi="Arial" w:cs="Arial"/>
          <w:color w:val="000000" w:themeColor="text1"/>
        </w:rPr>
        <w:t>(</w:t>
      </w:r>
      <w:r w:rsidR="00811E4C" w:rsidRPr="00B72C25">
        <w:rPr>
          <w:rFonts w:ascii="Arial" w:hAnsi="Arial" w:cs="Arial"/>
          <w:i/>
          <w:iCs/>
          <w:color w:val="000000" w:themeColor="text1"/>
        </w:rPr>
        <w:t>8</w:t>
      </w:r>
      <w:r w:rsidR="00811E4C" w:rsidRPr="00B72C25">
        <w:rPr>
          <w:rFonts w:ascii="Arial" w:hAnsi="Arial" w:cs="Arial"/>
          <w:color w:val="000000" w:themeColor="text1"/>
        </w:rPr>
        <w:t>)</w:t>
      </w:r>
      <w:r w:rsidR="00811E4C" w:rsidRPr="00B72C25">
        <w:rPr>
          <w:rFonts w:ascii="Arial" w:eastAsia="Times New Roman" w:hAnsi="Arial" w:cs="Arial"/>
          <w:color w:val="000000" w:themeColor="text1"/>
        </w:rPr>
        <w:fldChar w:fldCharType="end"/>
      </w:r>
      <w:r w:rsidRPr="00B72C25">
        <w:rPr>
          <w:rFonts w:ascii="Arial" w:eastAsia="Times New Roman" w:hAnsi="Arial" w:cs="Arial"/>
          <w:color w:val="000000" w:themeColor="text1"/>
        </w:rPr>
        <w:t xml:space="preserve">. </w:t>
      </w:r>
      <w:r w:rsidR="00B46AD3" w:rsidRPr="00B72C25">
        <w:rPr>
          <w:rFonts w:ascii="Arial" w:eastAsia="Times New Roman" w:hAnsi="Arial" w:cs="Arial"/>
          <w:color w:val="000000" w:themeColor="text1"/>
        </w:rPr>
        <w:t xml:space="preserve">Heavy rainfall and flooding can </w:t>
      </w:r>
      <w:r w:rsidR="0099054C" w:rsidRPr="00B72C25">
        <w:rPr>
          <w:rFonts w:ascii="Arial" w:eastAsia="Times New Roman" w:hAnsi="Arial" w:cs="Arial"/>
          <w:color w:val="000000" w:themeColor="text1"/>
        </w:rPr>
        <w:t>lead to the run-off of bacteria-laden manure</w:t>
      </w:r>
      <w:r w:rsidR="00B46AD3" w:rsidRPr="00B72C25">
        <w:rPr>
          <w:rFonts w:ascii="Arial" w:eastAsia="Times New Roman" w:hAnsi="Arial" w:cs="Arial"/>
          <w:color w:val="000000" w:themeColor="text1"/>
        </w:rPr>
        <w:t xml:space="preserve"> into the surrounding environment </w:t>
      </w:r>
      <w:r w:rsidR="00B46AD3" w:rsidRPr="00B72C25">
        <w:rPr>
          <w:rFonts w:ascii="Arial" w:eastAsia="Times New Roman" w:hAnsi="Arial" w:cs="Arial"/>
          <w:color w:val="000000" w:themeColor="text1"/>
        </w:rPr>
        <w:fldChar w:fldCharType="begin"/>
      </w:r>
      <w:r w:rsidR="00811E4C" w:rsidRPr="00B72C25">
        <w:rPr>
          <w:rFonts w:ascii="Arial" w:eastAsia="Times New Roman" w:hAnsi="Arial" w:cs="Arial"/>
          <w:color w:val="000000" w:themeColor="text1"/>
        </w:rPr>
        <w:instrText xml:space="preserve"> ADDIN ZOTERO_ITEM CSL_CITATION {"citationID":"sSnlQBO6","properties":{"formattedCitation":"({\\i{}9})","plainCitation":"(9)","noteIndex":0},"citationItems":[{"id":1214,"uris":["http://zotero.org/users/5957905/items/A8MQUAGB"],"uri":["http://zotero.org/users/5957905/items/A8MQUAGB"],"itemData":{"id":1214,"type":"article-journal","abstract":"Swine farming has gone through many changes in the last few decades, resulting in operations with a high animal density known as confined animal feeding operations (CAFOs). These operations produce a large quantity of fecal waste whose environmental impacts are not well understood. The purpose of this study was to investigate microbial water quality in surface waters proximal to swine CAFOs including microbial source tracking of fecal microbes specific to swine. For one year, surface water samples at up- and downstream sites proximal to swine CAFO lagoon waste land application sites were tested for fecal indicator bacteria (fecal coliforms, Escherichia coli and Enterococcus) and candidate swine-specific microbial source-tracking (MST) markers (Bacteroidales Pig-1-Bac, Pig-2-Bac, and Pig-Bac-2, and methanogen P23-2). Testing of 187 samples showed high fecal indicator bacteria concentrations at both up- and downstream sites. Overall, 40%, 23%, and 61% of samples exceeded state and federal recreational water quality guidelines for fecal coliforms, E. coli, and Enterococcus, respectively. Pig-1-Bac and Pig-2-Bac showed the highest specificity to swine fecal wastes and were 2.47 (95% confidence interval [CI]=1.03, 5.94) and 2.30 times (95% CI=0.90, 5.88) as prevalent proximal down- than proximal upstream of swine CAFOs, respectively. Pig-1-Bac and Pig-2-Bac were also 2.87 (95% CI=1.21, 6.80) and 3.36 (95% CI=1.34, 8.41) times as prevalent when 48 hour antecedent rainfall was greater than versus less than the mean, respectively. Results suggest diffuse and overall poor sanitary quality of surface waters where swine CAFO density is high. Pig-1-Bac and Pig-2-Bac are useful for tracking off-site conveyance of swine fecal wastes into surface waters proximal to and downstream of swine CAFOs and during rain events.","container-title":"The Science of the Total Environment","DOI":"10.1016/j.scitotenv.2014.12.062","ISSN":"1879-1026","journalAbbreviation":"Sci Total Environ","language":"eng","note":"PMID: 25600418\nPMCID: PMC4514616","page":"676-683","source":"PubMed","title":"Source tracking swine fecal waste in surface water proximal to swine concentrated animal feeding operations","volume":"511","author":[{"family":"Heaney","given":"Christopher D."},{"family":"Myers","given":"Kevin"},{"family":"Wing","given":"Steve"},{"family":"Hall","given":"Devon"},{"family":"Baron","given":"Dothula"},{"family":"Stewart","given":"Jill R."}],"issued":{"date-parts":[["2015",4,1]]}}}],"schema":"https://github.com/citation-style-language/schema/raw/master/csl-citation.json"} </w:instrText>
      </w:r>
      <w:r w:rsidR="00B46AD3" w:rsidRPr="00B72C25">
        <w:rPr>
          <w:rFonts w:ascii="Arial" w:eastAsia="Times New Roman" w:hAnsi="Arial" w:cs="Arial"/>
          <w:color w:val="000000" w:themeColor="text1"/>
        </w:rPr>
        <w:fldChar w:fldCharType="separate"/>
      </w:r>
      <w:r w:rsidR="00811E4C" w:rsidRPr="00B72C25">
        <w:rPr>
          <w:rFonts w:ascii="Arial" w:hAnsi="Arial" w:cs="Arial"/>
          <w:color w:val="000000" w:themeColor="text1"/>
        </w:rPr>
        <w:t>(</w:t>
      </w:r>
      <w:r w:rsidR="00811E4C" w:rsidRPr="00B72C25">
        <w:rPr>
          <w:rFonts w:ascii="Arial" w:hAnsi="Arial" w:cs="Arial"/>
          <w:i/>
          <w:iCs/>
          <w:color w:val="000000" w:themeColor="text1"/>
        </w:rPr>
        <w:t>9</w:t>
      </w:r>
      <w:r w:rsidR="00811E4C" w:rsidRPr="00B72C25">
        <w:rPr>
          <w:rFonts w:ascii="Arial" w:hAnsi="Arial" w:cs="Arial"/>
          <w:color w:val="000000" w:themeColor="text1"/>
        </w:rPr>
        <w:t>)</w:t>
      </w:r>
      <w:r w:rsidR="00B46AD3" w:rsidRPr="00B72C25">
        <w:rPr>
          <w:rFonts w:ascii="Arial" w:eastAsia="Times New Roman" w:hAnsi="Arial" w:cs="Arial"/>
          <w:color w:val="000000" w:themeColor="text1"/>
        </w:rPr>
        <w:fldChar w:fldCharType="end"/>
      </w:r>
      <w:r w:rsidR="00B46AD3" w:rsidRPr="00B72C25">
        <w:rPr>
          <w:rFonts w:ascii="Arial" w:eastAsia="Times New Roman" w:hAnsi="Arial" w:cs="Arial"/>
          <w:color w:val="000000" w:themeColor="text1"/>
        </w:rPr>
        <w:t xml:space="preserve">. </w:t>
      </w:r>
    </w:p>
    <w:p w14:paraId="5DC5E996" w14:textId="0C9F03D3" w:rsidR="00B46AD3" w:rsidRPr="00B72C25" w:rsidRDefault="00B46AD3">
      <w:pPr>
        <w:rPr>
          <w:rFonts w:ascii="Arial" w:eastAsia="Times New Roman" w:hAnsi="Arial" w:cs="Arial"/>
          <w:color w:val="000000" w:themeColor="text1"/>
        </w:rPr>
      </w:pPr>
    </w:p>
    <w:p w14:paraId="4B326864" w14:textId="4F3F8822" w:rsidR="00E14D93" w:rsidRPr="00B72C25" w:rsidRDefault="00B46AD3">
      <w:pPr>
        <w:rPr>
          <w:rFonts w:ascii="Arial" w:eastAsia="Times New Roman" w:hAnsi="Arial" w:cs="Arial"/>
          <w:color w:val="000000" w:themeColor="text1"/>
        </w:rPr>
      </w:pPr>
      <w:r w:rsidRPr="00B72C25">
        <w:rPr>
          <w:rFonts w:ascii="Arial" w:eastAsia="Times New Roman" w:hAnsi="Arial" w:cs="Arial"/>
          <w:color w:val="000000" w:themeColor="text1"/>
        </w:rPr>
        <w:t>In some parts of the United States, concentrated animal farms are disproportionately located in communities that have the lowest income and the highest percentage of residents who identify as non-white</w:t>
      </w:r>
      <w:r w:rsidR="00811E4C" w:rsidRPr="00B72C25">
        <w:rPr>
          <w:rFonts w:ascii="Arial" w:eastAsia="Times New Roman" w:hAnsi="Arial" w:cs="Arial"/>
          <w:color w:val="000000" w:themeColor="text1"/>
        </w:rPr>
        <w:t xml:space="preserve"> </w:t>
      </w:r>
      <w:r w:rsidR="00811E4C" w:rsidRPr="00B72C25">
        <w:rPr>
          <w:rFonts w:ascii="Arial" w:eastAsia="Times New Roman" w:hAnsi="Arial" w:cs="Arial"/>
          <w:color w:val="000000" w:themeColor="text1"/>
        </w:rPr>
        <w:fldChar w:fldCharType="begin"/>
      </w:r>
      <w:r w:rsidR="00811E4C" w:rsidRPr="00B72C25">
        <w:rPr>
          <w:rFonts w:ascii="Arial" w:eastAsia="Times New Roman" w:hAnsi="Arial" w:cs="Arial"/>
          <w:color w:val="000000" w:themeColor="text1"/>
        </w:rPr>
        <w:instrText xml:space="preserve"> ADDIN ZOTERO_ITEM CSL_CITATION {"citationID":"Oetv6JRN","properties":{"formattedCitation":"({\\i{}10})","plainCitation":"(10)","noteIndex":0},"citationItems":[{"id":1048,"uris":["http://zotero.org/users/5957905/items/V93E65GG"],"uri":["http://zotero.org/users/5957905/items/V93E65GG"],"itemData":{"id":1048,"type":"article-journal","abstract":"Rapid growth and the concentration of hog production in North Carolina have raised concerns of a disproportionate impact of pollution and offensive odors on poor and nonwhite communities. We analyzed the location and characteristics of 2,514 intensive hog operations in relation to racial, economic, and water source characteristics of census block groups, neighborhoods with an average of approximately 500 households each. We used Poisson regression to evaluate the extent to which relationships between environmental justice variables and the number of hog operations persisted after consideration of population density. There are 18.9 times as many hog operations in the highest quintile of poverty as compared to the lowest; however, adjustment for population density reduces the excess to 7.2. Hog operations are approximately 5 times as common in the highest three quintiles of the percentage nonwhite population as compared to the lowest, adjusted for population density. The excess of hog operations is greatest in areas with both high poverty and high percentage nonwhites. Operations run by corporate integrators are more concentrated in poor and nonwhite areas than are operations run by independent growers. Most hog operations, which use waste pits that can contaminate groundwater, are located in areas with high dependence on well water for drinking. Disproportionate impacts of intensive hog production on people of color and on the poor may impede improvements in economic and environmental conditions that are needed to address public health in areas which have high disease rates and low access to medical care as compared to other areas of the state.","container-title":"Environmental Health Perspectives","DOI":"10.1289/ehp.00108225","ISSN":"0091-6765","issue":"3","journalAbbreviation":"Environ. Health Perspect.","language":"eng","note":"PMID: 10706528\nPMCID: PMC1637958","page":"225-231","source":"PubMed","title":"Environmental injustice in North Carolina's hog industry","volume":"108","author":[{"family":"Wing","given":"S."},{"family":"Cole","given":"D."},{"family":"Grant","given":"G."}],"issued":{"date-parts":[["2000",3]]}}}],"schema":"https://github.com/citation-style-language/schema/raw/master/csl-citation.json"} </w:instrText>
      </w:r>
      <w:r w:rsidR="00811E4C" w:rsidRPr="00B72C25">
        <w:rPr>
          <w:rFonts w:ascii="Arial" w:eastAsia="Times New Roman" w:hAnsi="Arial" w:cs="Arial"/>
          <w:color w:val="000000" w:themeColor="text1"/>
        </w:rPr>
        <w:fldChar w:fldCharType="separate"/>
      </w:r>
      <w:r w:rsidR="00811E4C" w:rsidRPr="00B72C25">
        <w:rPr>
          <w:rFonts w:ascii="Arial" w:hAnsi="Arial" w:cs="Arial"/>
          <w:color w:val="000000" w:themeColor="text1"/>
        </w:rPr>
        <w:t>(</w:t>
      </w:r>
      <w:r w:rsidR="00811E4C" w:rsidRPr="00B72C25">
        <w:rPr>
          <w:rFonts w:ascii="Arial" w:hAnsi="Arial" w:cs="Arial"/>
          <w:i/>
          <w:iCs/>
          <w:color w:val="000000" w:themeColor="text1"/>
        </w:rPr>
        <w:t>10</w:t>
      </w:r>
      <w:r w:rsidR="00811E4C" w:rsidRPr="00B72C25">
        <w:rPr>
          <w:rFonts w:ascii="Arial" w:hAnsi="Arial" w:cs="Arial"/>
          <w:color w:val="000000" w:themeColor="text1"/>
        </w:rPr>
        <w:t>)</w:t>
      </w:r>
      <w:r w:rsidR="00811E4C" w:rsidRPr="00B72C25">
        <w:rPr>
          <w:rFonts w:ascii="Arial" w:eastAsia="Times New Roman" w:hAnsi="Arial" w:cs="Arial"/>
          <w:color w:val="000000" w:themeColor="text1"/>
        </w:rPr>
        <w:fldChar w:fldCharType="end"/>
      </w:r>
      <w:r w:rsidRPr="00B72C25">
        <w:rPr>
          <w:rFonts w:ascii="Arial" w:eastAsia="Times New Roman" w:hAnsi="Arial" w:cs="Arial"/>
          <w:color w:val="000000" w:themeColor="text1"/>
        </w:rPr>
        <w:t xml:space="preserve">. As heavy rainfall and flooding become more frequent due to climate change, these communities will be even more at risk of exposure to antibiotic resistance via the environment.  </w:t>
      </w:r>
    </w:p>
    <w:p w14:paraId="53566C6F" w14:textId="358ACC05" w:rsidR="00DD2122" w:rsidRPr="00B72C25" w:rsidRDefault="00DD2122">
      <w:pPr>
        <w:rPr>
          <w:rFonts w:ascii="Arial" w:eastAsia="Times New Roman" w:hAnsi="Arial" w:cs="Arial"/>
          <w:color w:val="000000" w:themeColor="text1"/>
        </w:rPr>
      </w:pPr>
    </w:p>
    <w:p w14:paraId="28C1B2A9" w14:textId="7FD2149C" w:rsidR="00DD2122" w:rsidRPr="00B72C25" w:rsidRDefault="00DD2122">
      <w:pPr>
        <w:rPr>
          <w:rFonts w:ascii="Arial" w:eastAsia="Times New Roman" w:hAnsi="Arial" w:cs="Arial"/>
          <w:color w:val="000000" w:themeColor="text1"/>
        </w:rPr>
      </w:pPr>
      <w:r w:rsidRPr="00480D03">
        <w:rPr>
          <w:rFonts w:ascii="Arial" w:eastAsia="Times New Roman" w:hAnsi="Arial" w:cs="Arial"/>
          <w:color w:val="000000" w:themeColor="text1"/>
          <w:u w:val="single"/>
        </w:rPr>
        <w:t>References</w:t>
      </w:r>
      <w:r w:rsidRPr="00B72C25">
        <w:rPr>
          <w:rFonts w:ascii="Arial" w:eastAsia="Times New Roman" w:hAnsi="Arial" w:cs="Arial"/>
          <w:color w:val="000000" w:themeColor="text1"/>
        </w:rPr>
        <w:t>:</w:t>
      </w:r>
    </w:p>
    <w:p w14:paraId="7E3007BF" w14:textId="77777777" w:rsidR="00480D03" w:rsidRPr="00480D03" w:rsidRDefault="00DD2122" w:rsidP="00480D03">
      <w:pPr>
        <w:pStyle w:val="Bibliography"/>
        <w:rPr>
          <w:rFonts w:ascii="Arial" w:hAnsi="Arial" w:cs="Arial"/>
          <w:color w:val="000000"/>
        </w:rPr>
      </w:pPr>
      <w:r w:rsidRPr="00B72C25">
        <w:rPr>
          <w:rFonts w:ascii="Arial" w:eastAsia="Times New Roman" w:hAnsi="Arial" w:cs="Arial"/>
          <w:color w:val="000000" w:themeColor="text1"/>
        </w:rPr>
        <w:fldChar w:fldCharType="begin"/>
      </w:r>
      <w:r w:rsidR="00480D03">
        <w:rPr>
          <w:rFonts w:ascii="Arial" w:eastAsia="Times New Roman" w:hAnsi="Arial" w:cs="Arial"/>
          <w:color w:val="000000" w:themeColor="text1"/>
        </w:rPr>
        <w:instrText xml:space="preserve"> ADDIN ZOTERO_BIBL {"uncited":[],"omitted":[],"custom":[]} CSL_BIBLIOGRAPHY </w:instrText>
      </w:r>
      <w:r w:rsidRPr="00B72C25">
        <w:rPr>
          <w:rFonts w:ascii="Arial" w:eastAsia="Times New Roman" w:hAnsi="Arial" w:cs="Arial"/>
          <w:color w:val="000000" w:themeColor="text1"/>
        </w:rPr>
        <w:fldChar w:fldCharType="separate"/>
      </w:r>
      <w:r w:rsidR="00480D03" w:rsidRPr="00480D03">
        <w:rPr>
          <w:rFonts w:ascii="Arial" w:hAnsi="Arial" w:cs="Arial"/>
          <w:color w:val="000000"/>
        </w:rPr>
        <w:t xml:space="preserve">1. </w:t>
      </w:r>
      <w:r w:rsidR="00480D03" w:rsidRPr="00480D03">
        <w:rPr>
          <w:rFonts w:ascii="Arial" w:hAnsi="Arial" w:cs="Arial"/>
          <w:color w:val="000000"/>
        </w:rPr>
        <w:tab/>
        <w:t>National Agricultural Statistics Service, “1992 Census Full Report” (United States Department of Agriculture, 1992), (available at http://usda.mannlib.cornell.edu/usda/AgCensusImages/1992/01/51/1574/Table-35.pdf).</w:t>
      </w:r>
    </w:p>
    <w:p w14:paraId="13A61C48" w14:textId="77777777" w:rsidR="00480D03" w:rsidRPr="00480D03" w:rsidRDefault="00480D03" w:rsidP="00480D03">
      <w:pPr>
        <w:pStyle w:val="Bibliography"/>
        <w:rPr>
          <w:rFonts w:ascii="Arial" w:hAnsi="Arial" w:cs="Arial"/>
          <w:color w:val="000000"/>
        </w:rPr>
      </w:pPr>
      <w:r w:rsidRPr="00480D03">
        <w:rPr>
          <w:rFonts w:ascii="Arial" w:hAnsi="Arial" w:cs="Arial"/>
          <w:color w:val="000000"/>
        </w:rPr>
        <w:t xml:space="preserve">2. </w:t>
      </w:r>
      <w:r w:rsidRPr="00480D03">
        <w:rPr>
          <w:rFonts w:ascii="Arial" w:hAnsi="Arial" w:cs="Arial"/>
          <w:color w:val="000000"/>
        </w:rPr>
        <w:tab/>
        <w:t>National Agricultural Statistics Service, “2012 Census Full Report” (United States Department of Agriculture, 2012), (available at https://www.nass.usda.gov/Publications/AgCensus/2012/Full_Report/Volume_1,_Chapter_1_US/st99_1_020_023.pdf).</w:t>
      </w:r>
    </w:p>
    <w:p w14:paraId="6697AD3A" w14:textId="77777777" w:rsidR="00480D03" w:rsidRPr="00480D03" w:rsidRDefault="00480D03" w:rsidP="00480D03">
      <w:pPr>
        <w:pStyle w:val="Bibliography"/>
        <w:rPr>
          <w:rFonts w:ascii="Arial" w:hAnsi="Arial" w:cs="Arial"/>
          <w:color w:val="000000"/>
        </w:rPr>
      </w:pPr>
      <w:r w:rsidRPr="00480D03">
        <w:rPr>
          <w:rFonts w:ascii="Arial" w:hAnsi="Arial" w:cs="Arial"/>
          <w:color w:val="000000"/>
        </w:rPr>
        <w:t xml:space="preserve">3. </w:t>
      </w:r>
      <w:r w:rsidRPr="00480D03">
        <w:rPr>
          <w:rFonts w:ascii="Arial" w:hAnsi="Arial" w:cs="Arial"/>
          <w:color w:val="000000"/>
        </w:rPr>
        <w:tab/>
        <w:t>Pew Charitable Trusts, “Antibiotics and Animal Agriculture: A Primer” (2016), (available at https://www.pewtrusts.org/en/research-and-analysis/fact-sheets/2016/12/antibiotics-and-animal-agriculture-a-primer).</w:t>
      </w:r>
    </w:p>
    <w:p w14:paraId="63DD7750" w14:textId="77777777" w:rsidR="00480D03" w:rsidRPr="00480D03" w:rsidRDefault="00480D03" w:rsidP="00480D03">
      <w:pPr>
        <w:pStyle w:val="Bibliography"/>
        <w:rPr>
          <w:rFonts w:ascii="Arial" w:hAnsi="Arial" w:cs="Arial"/>
          <w:color w:val="000000"/>
        </w:rPr>
      </w:pPr>
      <w:r w:rsidRPr="00480D03">
        <w:rPr>
          <w:rFonts w:ascii="Arial" w:hAnsi="Arial" w:cs="Arial"/>
          <w:color w:val="000000"/>
        </w:rPr>
        <w:t xml:space="preserve">4. </w:t>
      </w:r>
      <w:r w:rsidRPr="00480D03">
        <w:rPr>
          <w:rFonts w:ascii="Arial" w:hAnsi="Arial" w:cs="Arial"/>
          <w:color w:val="000000"/>
        </w:rPr>
        <w:tab/>
        <w:t xml:space="preserve">J. Schulz, A. Friese, S. Klees, B. A. Tenhagen, A. Fetsch, U. Rösler, J. Hartung, Longitudinal Study of the Contamination of Air and of Soil Surfaces in the Vicinity of Pig Barns by Livestock-Associated Methicillin-Resistant Staphylococcus aureus. </w:t>
      </w:r>
      <w:r w:rsidRPr="00480D03">
        <w:rPr>
          <w:rFonts w:ascii="Arial" w:hAnsi="Arial" w:cs="Arial"/>
          <w:i/>
          <w:iCs/>
          <w:color w:val="000000"/>
        </w:rPr>
        <w:t>Appl. Environ. Microbiol.</w:t>
      </w:r>
      <w:r w:rsidRPr="00480D03">
        <w:rPr>
          <w:rFonts w:ascii="Arial" w:hAnsi="Arial" w:cs="Arial"/>
          <w:color w:val="000000"/>
        </w:rPr>
        <w:t xml:space="preserve"> </w:t>
      </w:r>
      <w:r w:rsidRPr="00480D03">
        <w:rPr>
          <w:rFonts w:ascii="Arial" w:hAnsi="Arial" w:cs="Arial"/>
          <w:b/>
          <w:bCs/>
          <w:color w:val="000000"/>
        </w:rPr>
        <w:t>78</w:t>
      </w:r>
      <w:r w:rsidRPr="00480D03">
        <w:rPr>
          <w:rFonts w:ascii="Arial" w:hAnsi="Arial" w:cs="Arial"/>
          <w:color w:val="000000"/>
        </w:rPr>
        <w:t>, 5666–5671 (2012).</w:t>
      </w:r>
    </w:p>
    <w:p w14:paraId="423731D2" w14:textId="77777777" w:rsidR="00480D03" w:rsidRPr="00480D03" w:rsidRDefault="00480D03" w:rsidP="00480D03">
      <w:pPr>
        <w:pStyle w:val="Bibliography"/>
        <w:rPr>
          <w:rFonts w:ascii="Arial" w:hAnsi="Arial" w:cs="Arial"/>
          <w:color w:val="000000"/>
        </w:rPr>
      </w:pPr>
      <w:r w:rsidRPr="00480D03">
        <w:rPr>
          <w:rFonts w:ascii="Arial" w:hAnsi="Arial" w:cs="Arial"/>
          <w:color w:val="000000"/>
        </w:rPr>
        <w:lastRenderedPageBreak/>
        <w:t xml:space="preserve">5. </w:t>
      </w:r>
      <w:r w:rsidRPr="00480D03">
        <w:rPr>
          <w:rFonts w:ascii="Arial" w:hAnsi="Arial" w:cs="Arial"/>
          <w:color w:val="000000"/>
        </w:rPr>
        <w:tab/>
        <w:t xml:space="preserve">S. M. Hatcher, K. W. Myers, C. D. Heaney, J. Larsen, D. Hall, M. B. Miller, J. R. Stewart, Occurrence of methicillin-resistant Staphylococcus aureus in surface waters near industrial hog operation spray fields. </w:t>
      </w:r>
      <w:r w:rsidRPr="00480D03">
        <w:rPr>
          <w:rFonts w:ascii="Arial" w:hAnsi="Arial" w:cs="Arial"/>
          <w:i/>
          <w:iCs/>
          <w:color w:val="000000"/>
        </w:rPr>
        <w:t>Sci Total Environ</w:t>
      </w:r>
      <w:r w:rsidRPr="00480D03">
        <w:rPr>
          <w:rFonts w:ascii="Arial" w:hAnsi="Arial" w:cs="Arial"/>
          <w:color w:val="000000"/>
        </w:rPr>
        <w:t xml:space="preserve">. </w:t>
      </w:r>
      <w:r w:rsidRPr="00480D03">
        <w:rPr>
          <w:rFonts w:ascii="Arial" w:hAnsi="Arial" w:cs="Arial"/>
          <w:b/>
          <w:bCs/>
          <w:color w:val="000000"/>
        </w:rPr>
        <w:t>565</w:t>
      </w:r>
      <w:r w:rsidRPr="00480D03">
        <w:rPr>
          <w:rFonts w:ascii="Arial" w:hAnsi="Arial" w:cs="Arial"/>
          <w:color w:val="000000"/>
        </w:rPr>
        <w:t>, 1028–1036 (2016).</w:t>
      </w:r>
    </w:p>
    <w:p w14:paraId="5A7F257F" w14:textId="77777777" w:rsidR="00480D03" w:rsidRPr="00480D03" w:rsidRDefault="00480D03" w:rsidP="00480D03">
      <w:pPr>
        <w:pStyle w:val="Bibliography"/>
        <w:rPr>
          <w:rFonts w:ascii="Arial" w:hAnsi="Arial" w:cs="Arial"/>
          <w:color w:val="000000"/>
        </w:rPr>
      </w:pPr>
      <w:r w:rsidRPr="00480D03">
        <w:rPr>
          <w:rFonts w:ascii="Arial" w:hAnsi="Arial" w:cs="Arial"/>
          <w:color w:val="000000"/>
        </w:rPr>
        <w:t xml:space="preserve">6. </w:t>
      </w:r>
      <w:r w:rsidRPr="00480D03">
        <w:rPr>
          <w:rFonts w:ascii="Arial" w:hAnsi="Arial" w:cs="Arial"/>
          <w:color w:val="000000"/>
        </w:rPr>
        <w:tab/>
        <w:t xml:space="preserve">S. M. Hatcher, S. M. Rhodes, J. R. Stewart, E. Silbergeld, N. Pisanic, J. Larsen, S. Jiang, A. Krosche, D. Hall, K. C. Carroll, C. D. Heaney, The Prevalence of Antibiotic-Resistant </w:t>
      </w:r>
      <w:r w:rsidRPr="00480D03">
        <w:rPr>
          <w:rFonts w:ascii="Arial" w:hAnsi="Arial" w:cs="Arial"/>
          <w:i/>
          <w:iCs/>
          <w:color w:val="000000"/>
        </w:rPr>
        <w:t>Staphylococcus aureus</w:t>
      </w:r>
      <w:r w:rsidRPr="00480D03">
        <w:rPr>
          <w:rFonts w:ascii="Arial" w:hAnsi="Arial" w:cs="Arial"/>
          <w:color w:val="000000"/>
        </w:rPr>
        <w:t xml:space="preserve"> Nasal Carriage among Industrial Hog Operation Workers, Community Residents, and Children Living in Their Households: North Carolina, USA. </w:t>
      </w:r>
      <w:r w:rsidRPr="00480D03">
        <w:rPr>
          <w:rFonts w:ascii="Arial" w:hAnsi="Arial" w:cs="Arial"/>
          <w:i/>
          <w:iCs/>
          <w:color w:val="000000"/>
        </w:rPr>
        <w:t>Environmental Health Perspectives</w:t>
      </w:r>
      <w:r w:rsidRPr="00480D03">
        <w:rPr>
          <w:rFonts w:ascii="Arial" w:hAnsi="Arial" w:cs="Arial"/>
          <w:color w:val="000000"/>
        </w:rPr>
        <w:t xml:space="preserve">. </w:t>
      </w:r>
      <w:r w:rsidRPr="00480D03">
        <w:rPr>
          <w:rFonts w:ascii="Arial" w:hAnsi="Arial" w:cs="Arial"/>
          <w:b/>
          <w:bCs/>
          <w:color w:val="000000"/>
        </w:rPr>
        <w:t>125</w:t>
      </w:r>
      <w:r w:rsidRPr="00480D03">
        <w:rPr>
          <w:rFonts w:ascii="Arial" w:hAnsi="Arial" w:cs="Arial"/>
          <w:color w:val="000000"/>
        </w:rPr>
        <w:t>, 560–569 (2017).</w:t>
      </w:r>
    </w:p>
    <w:p w14:paraId="5ACE5BAB" w14:textId="77777777" w:rsidR="00480D03" w:rsidRPr="00480D03" w:rsidRDefault="00480D03" w:rsidP="00480D03">
      <w:pPr>
        <w:pStyle w:val="Bibliography"/>
        <w:rPr>
          <w:rFonts w:ascii="Arial" w:hAnsi="Arial" w:cs="Arial"/>
          <w:color w:val="000000"/>
        </w:rPr>
      </w:pPr>
      <w:r w:rsidRPr="00480D03">
        <w:rPr>
          <w:rFonts w:ascii="Arial" w:hAnsi="Arial" w:cs="Arial"/>
          <w:color w:val="000000"/>
        </w:rPr>
        <w:t xml:space="preserve">7. </w:t>
      </w:r>
      <w:r w:rsidRPr="00480D03">
        <w:rPr>
          <w:rFonts w:ascii="Arial" w:hAnsi="Arial" w:cs="Arial"/>
          <w:color w:val="000000"/>
        </w:rPr>
        <w:tab/>
        <w:t xml:space="preserve">J. L. Rothenburger, J. D. Rousseau, J. S. Weese, C. M. Jardine, Livestock-associated methicillin-resistant Staphylococcus aureus and Clostridium difficile in wild Norway rats (Rattus norvegicus) from Ontario swine farms. </w:t>
      </w:r>
      <w:r w:rsidRPr="00480D03">
        <w:rPr>
          <w:rFonts w:ascii="Arial" w:hAnsi="Arial" w:cs="Arial"/>
          <w:i/>
          <w:iCs/>
          <w:color w:val="000000"/>
        </w:rPr>
        <w:t>Can J Vet Res</w:t>
      </w:r>
      <w:r w:rsidRPr="00480D03">
        <w:rPr>
          <w:rFonts w:ascii="Arial" w:hAnsi="Arial" w:cs="Arial"/>
          <w:color w:val="000000"/>
        </w:rPr>
        <w:t xml:space="preserve">. </w:t>
      </w:r>
      <w:r w:rsidRPr="00480D03">
        <w:rPr>
          <w:rFonts w:ascii="Arial" w:hAnsi="Arial" w:cs="Arial"/>
          <w:b/>
          <w:bCs/>
          <w:color w:val="000000"/>
        </w:rPr>
        <w:t>82</w:t>
      </w:r>
      <w:r w:rsidRPr="00480D03">
        <w:rPr>
          <w:rFonts w:ascii="Arial" w:hAnsi="Arial" w:cs="Arial"/>
          <w:color w:val="000000"/>
        </w:rPr>
        <w:t>, 66–69 (2018).</w:t>
      </w:r>
    </w:p>
    <w:p w14:paraId="399F837E" w14:textId="77777777" w:rsidR="00480D03" w:rsidRPr="00480D03" w:rsidRDefault="00480D03" w:rsidP="00480D03">
      <w:pPr>
        <w:pStyle w:val="Bibliography"/>
        <w:rPr>
          <w:rFonts w:ascii="Arial" w:hAnsi="Arial" w:cs="Arial"/>
          <w:color w:val="000000"/>
        </w:rPr>
      </w:pPr>
      <w:r w:rsidRPr="00480D03">
        <w:rPr>
          <w:rFonts w:ascii="Arial" w:hAnsi="Arial" w:cs="Arial"/>
          <w:color w:val="000000"/>
        </w:rPr>
        <w:t xml:space="preserve">8. </w:t>
      </w:r>
      <w:r w:rsidRPr="00480D03">
        <w:rPr>
          <w:rFonts w:ascii="Arial" w:hAnsi="Arial" w:cs="Arial"/>
          <w:color w:val="000000"/>
        </w:rPr>
        <w:tab/>
        <w:t xml:space="preserve">J. P. Graham, L. B. Price, S. L. Evans, T. K. Graczyk, E. K. Silbergeld, Antibiotic resistant enterococci and staphylococci isolated from flies collected near confined poultry feeding operations. </w:t>
      </w:r>
      <w:r w:rsidRPr="00480D03">
        <w:rPr>
          <w:rFonts w:ascii="Arial" w:hAnsi="Arial" w:cs="Arial"/>
          <w:i/>
          <w:iCs/>
          <w:color w:val="000000"/>
        </w:rPr>
        <w:t>Sci Total Environ</w:t>
      </w:r>
      <w:r w:rsidRPr="00480D03">
        <w:rPr>
          <w:rFonts w:ascii="Arial" w:hAnsi="Arial" w:cs="Arial"/>
          <w:color w:val="000000"/>
        </w:rPr>
        <w:t xml:space="preserve">. </w:t>
      </w:r>
      <w:r w:rsidRPr="00480D03">
        <w:rPr>
          <w:rFonts w:ascii="Arial" w:hAnsi="Arial" w:cs="Arial"/>
          <w:b/>
          <w:bCs/>
          <w:color w:val="000000"/>
        </w:rPr>
        <w:t>407</w:t>
      </w:r>
      <w:r w:rsidRPr="00480D03">
        <w:rPr>
          <w:rFonts w:ascii="Arial" w:hAnsi="Arial" w:cs="Arial"/>
          <w:color w:val="000000"/>
        </w:rPr>
        <w:t>, 2701–2710 (2009).</w:t>
      </w:r>
    </w:p>
    <w:p w14:paraId="3784407B" w14:textId="77777777" w:rsidR="00480D03" w:rsidRPr="00480D03" w:rsidRDefault="00480D03" w:rsidP="00480D03">
      <w:pPr>
        <w:pStyle w:val="Bibliography"/>
        <w:rPr>
          <w:rFonts w:ascii="Arial" w:hAnsi="Arial" w:cs="Arial"/>
          <w:color w:val="000000"/>
        </w:rPr>
      </w:pPr>
      <w:r w:rsidRPr="00480D03">
        <w:rPr>
          <w:rFonts w:ascii="Arial" w:hAnsi="Arial" w:cs="Arial"/>
          <w:color w:val="000000"/>
        </w:rPr>
        <w:t xml:space="preserve">9. </w:t>
      </w:r>
      <w:r w:rsidRPr="00480D03">
        <w:rPr>
          <w:rFonts w:ascii="Arial" w:hAnsi="Arial" w:cs="Arial"/>
          <w:color w:val="000000"/>
        </w:rPr>
        <w:tab/>
        <w:t xml:space="preserve">C. D. Heaney, K. Myers, S. Wing, D. Hall, D. Baron, J. R. Stewart, Source tracking swine fecal waste in surface water proximal to swine concentrated animal feeding operations. </w:t>
      </w:r>
      <w:r w:rsidRPr="00480D03">
        <w:rPr>
          <w:rFonts w:ascii="Arial" w:hAnsi="Arial" w:cs="Arial"/>
          <w:i/>
          <w:iCs/>
          <w:color w:val="000000"/>
        </w:rPr>
        <w:t>Sci Total Environ</w:t>
      </w:r>
      <w:r w:rsidRPr="00480D03">
        <w:rPr>
          <w:rFonts w:ascii="Arial" w:hAnsi="Arial" w:cs="Arial"/>
          <w:color w:val="000000"/>
        </w:rPr>
        <w:t xml:space="preserve">. </w:t>
      </w:r>
      <w:r w:rsidRPr="00480D03">
        <w:rPr>
          <w:rFonts w:ascii="Arial" w:hAnsi="Arial" w:cs="Arial"/>
          <w:b/>
          <w:bCs/>
          <w:color w:val="000000"/>
        </w:rPr>
        <w:t>511</w:t>
      </w:r>
      <w:r w:rsidRPr="00480D03">
        <w:rPr>
          <w:rFonts w:ascii="Arial" w:hAnsi="Arial" w:cs="Arial"/>
          <w:color w:val="000000"/>
        </w:rPr>
        <w:t>, 676–683 (2015).</w:t>
      </w:r>
    </w:p>
    <w:p w14:paraId="67AA8200" w14:textId="77777777" w:rsidR="00480D03" w:rsidRPr="00480D03" w:rsidRDefault="00480D03" w:rsidP="00480D03">
      <w:pPr>
        <w:pStyle w:val="Bibliography"/>
        <w:rPr>
          <w:rFonts w:ascii="Arial" w:hAnsi="Arial" w:cs="Arial"/>
          <w:color w:val="000000"/>
        </w:rPr>
      </w:pPr>
      <w:r w:rsidRPr="00480D03">
        <w:rPr>
          <w:rFonts w:ascii="Arial" w:hAnsi="Arial" w:cs="Arial"/>
          <w:color w:val="000000"/>
        </w:rPr>
        <w:t xml:space="preserve">10. </w:t>
      </w:r>
      <w:r w:rsidRPr="00480D03">
        <w:rPr>
          <w:rFonts w:ascii="Arial" w:hAnsi="Arial" w:cs="Arial"/>
          <w:color w:val="000000"/>
        </w:rPr>
        <w:tab/>
        <w:t xml:space="preserve">S. Wing, D. Cole, G. Grant, Environmental injustice in North Carolina’s hog industry. </w:t>
      </w:r>
      <w:r w:rsidRPr="00480D03">
        <w:rPr>
          <w:rFonts w:ascii="Arial" w:hAnsi="Arial" w:cs="Arial"/>
          <w:i/>
          <w:iCs/>
          <w:color w:val="000000"/>
        </w:rPr>
        <w:t>Environ. Health Perspect.</w:t>
      </w:r>
      <w:r w:rsidRPr="00480D03">
        <w:rPr>
          <w:rFonts w:ascii="Arial" w:hAnsi="Arial" w:cs="Arial"/>
          <w:color w:val="000000"/>
        </w:rPr>
        <w:t xml:space="preserve"> </w:t>
      </w:r>
      <w:r w:rsidRPr="00480D03">
        <w:rPr>
          <w:rFonts w:ascii="Arial" w:hAnsi="Arial" w:cs="Arial"/>
          <w:b/>
          <w:bCs/>
          <w:color w:val="000000"/>
        </w:rPr>
        <w:t>108</w:t>
      </w:r>
      <w:r w:rsidRPr="00480D03">
        <w:rPr>
          <w:rFonts w:ascii="Arial" w:hAnsi="Arial" w:cs="Arial"/>
          <w:color w:val="000000"/>
        </w:rPr>
        <w:t>, 225–231 (2000).</w:t>
      </w:r>
    </w:p>
    <w:p w14:paraId="136AF146" w14:textId="3BF7EFE6" w:rsidR="00DD2122" w:rsidRPr="00B72C25" w:rsidRDefault="00DD2122" w:rsidP="00B63365">
      <w:pPr>
        <w:rPr>
          <w:rFonts w:ascii="Arial" w:eastAsia="Times New Roman" w:hAnsi="Arial" w:cs="Arial"/>
          <w:color w:val="000000" w:themeColor="text1"/>
        </w:rPr>
      </w:pPr>
      <w:r w:rsidRPr="00B72C25">
        <w:rPr>
          <w:rFonts w:ascii="Arial" w:eastAsia="Times New Roman" w:hAnsi="Arial" w:cs="Arial"/>
          <w:color w:val="000000" w:themeColor="text1"/>
        </w:rPr>
        <w:fldChar w:fldCharType="end"/>
      </w:r>
    </w:p>
    <w:sectPr w:rsidR="00DD2122" w:rsidRPr="00B72C25" w:rsidSect="00EF1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4DDCD" w14:textId="77777777" w:rsidR="00E73A40" w:rsidRDefault="00E73A40" w:rsidP="00852F4D">
      <w:r>
        <w:separator/>
      </w:r>
    </w:p>
  </w:endnote>
  <w:endnote w:type="continuationSeparator" w:id="0">
    <w:p w14:paraId="32865EB7" w14:textId="77777777" w:rsidR="00E73A40" w:rsidRDefault="00E73A40" w:rsidP="0085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D445" w14:textId="77777777" w:rsidR="00EF1295" w:rsidRDefault="00EF1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2B18" w14:textId="77777777" w:rsidR="00EF1295" w:rsidRDefault="00EF1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4919" w14:textId="77777777" w:rsidR="00EF1295" w:rsidRDefault="00EF1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94801" w14:textId="77777777" w:rsidR="00E73A40" w:rsidRDefault="00E73A40" w:rsidP="00852F4D">
      <w:r>
        <w:separator/>
      </w:r>
    </w:p>
  </w:footnote>
  <w:footnote w:type="continuationSeparator" w:id="0">
    <w:p w14:paraId="146F79D6" w14:textId="77777777" w:rsidR="00E73A40" w:rsidRDefault="00E73A40" w:rsidP="0085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85D2" w14:textId="77777777" w:rsidR="00EF1295" w:rsidRDefault="00EF1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BFB2" w14:textId="165B0515" w:rsidR="00AC7838" w:rsidRPr="00AC7838" w:rsidRDefault="00AC7838">
    <w:pPr>
      <w:pStyle w:val="Header"/>
    </w:pPr>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5"/>
      <w:gridCol w:w="3425"/>
    </w:tblGrid>
    <w:tr w:rsidR="00AC7838" w14:paraId="242104E2" w14:textId="77777777" w:rsidTr="00AC7838">
      <w:tc>
        <w:tcPr>
          <w:tcW w:w="6205" w:type="dxa"/>
        </w:tcPr>
        <w:p w14:paraId="3841E975" w14:textId="074B4EAF" w:rsidR="00AC7838" w:rsidRDefault="00AC7838" w:rsidP="00AC7838">
          <w:pPr>
            <w:pStyle w:val="Header"/>
            <w:jc w:val="both"/>
          </w:pPr>
          <w:r>
            <w:rPr>
              <w:noProof/>
            </w:rPr>
            <w:drawing>
              <wp:inline distT="0" distB="0" distL="0" distR="0" wp14:anchorId="6F164D8A" wp14:editId="45A9894A">
                <wp:extent cx="3896139" cy="3617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4448456" cy="413070"/>
                        </a:xfrm>
                        <a:prstGeom prst="rect">
                          <a:avLst/>
                        </a:prstGeom>
                      </pic:spPr>
                    </pic:pic>
                  </a:graphicData>
                </a:graphic>
              </wp:inline>
            </w:drawing>
          </w:r>
        </w:p>
      </w:tc>
      <w:tc>
        <w:tcPr>
          <w:tcW w:w="3425" w:type="dxa"/>
        </w:tcPr>
        <w:p w14:paraId="4E72B8A6" w14:textId="5B11953B" w:rsidR="00AC7838" w:rsidRPr="00AC7838" w:rsidRDefault="00AC7838" w:rsidP="00AC7838">
          <w:pPr>
            <w:pStyle w:val="Header"/>
            <w:jc w:val="right"/>
            <w:rPr>
              <w:b/>
              <w:bCs/>
              <w:sz w:val="20"/>
              <w:szCs w:val="20"/>
            </w:rPr>
          </w:pPr>
          <w:r>
            <w:rPr>
              <w:b/>
              <w:bCs/>
              <w:sz w:val="20"/>
              <w:szCs w:val="20"/>
            </w:rPr>
            <w:t>Want to learn more? Join us online:</w:t>
          </w:r>
        </w:p>
        <w:p w14:paraId="43393128" w14:textId="07792AFC" w:rsidR="00AC7838" w:rsidRPr="00AC7838" w:rsidRDefault="00AC7838" w:rsidP="00AC7838">
          <w:pPr>
            <w:pStyle w:val="Header"/>
            <w:jc w:val="right"/>
            <w:rPr>
              <w:sz w:val="20"/>
              <w:szCs w:val="20"/>
            </w:rPr>
          </w:pPr>
          <w:r w:rsidRPr="00AC7838">
            <w:rPr>
              <w:sz w:val="20"/>
              <w:szCs w:val="20"/>
            </w:rPr>
            <w:t>www.LevyCIMAR.org</w:t>
          </w:r>
        </w:p>
        <w:p w14:paraId="53A60BD6" w14:textId="3634574D" w:rsidR="00AC7838" w:rsidRPr="00AC7838" w:rsidRDefault="00AC7838" w:rsidP="00AC7838">
          <w:pPr>
            <w:pStyle w:val="Header"/>
            <w:jc w:val="right"/>
          </w:pPr>
          <w:r w:rsidRPr="00AC7838">
            <w:rPr>
              <w:rFonts w:cs="Verdana"/>
              <w:noProof/>
              <w:color w:val="44546A" w:themeColor="text2"/>
              <w:sz w:val="20"/>
              <w:szCs w:val="20"/>
            </w:rPr>
            <w:drawing>
              <wp:inline distT="0" distB="0" distL="0" distR="0" wp14:anchorId="1105FB71" wp14:editId="2D8BE90E">
                <wp:extent cx="150845" cy="123693"/>
                <wp:effectExtent l="0" t="0" r="1905"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png"/>
                        <pic:cNvPicPr/>
                      </pic:nvPicPr>
                      <pic:blipFill>
                        <a:blip r:embed="rId2"/>
                        <a:stretch>
                          <a:fillRect/>
                        </a:stretch>
                      </pic:blipFill>
                      <pic:spPr>
                        <a:xfrm>
                          <a:off x="0" y="0"/>
                          <a:ext cx="179276" cy="147007"/>
                        </a:xfrm>
                        <a:prstGeom prst="rect">
                          <a:avLst/>
                        </a:prstGeom>
                      </pic:spPr>
                    </pic:pic>
                  </a:graphicData>
                </a:graphic>
              </wp:inline>
            </w:drawing>
          </w:r>
          <w:r w:rsidRPr="00AC7838">
            <w:rPr>
              <w:rFonts w:cs="Verdana"/>
              <w:color w:val="000000" w:themeColor="text1"/>
              <w:sz w:val="20"/>
              <w:szCs w:val="20"/>
            </w:rPr>
            <w:t>@LevyCIMAR</w:t>
          </w:r>
        </w:p>
      </w:tc>
    </w:tr>
  </w:tbl>
  <w:p w14:paraId="0FA6F83D" w14:textId="2BB4177C" w:rsidR="00AC7838" w:rsidRPr="00AC7838" w:rsidRDefault="00AC7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7727" w14:textId="77777777" w:rsidR="00EF1295" w:rsidRDefault="00EF1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4D"/>
    <w:rsid w:val="00226DD4"/>
    <w:rsid w:val="00480D03"/>
    <w:rsid w:val="00771F86"/>
    <w:rsid w:val="007F1CFC"/>
    <w:rsid w:val="00811E4C"/>
    <w:rsid w:val="00852F4D"/>
    <w:rsid w:val="008802F0"/>
    <w:rsid w:val="008F19F7"/>
    <w:rsid w:val="00986909"/>
    <w:rsid w:val="0099054C"/>
    <w:rsid w:val="00A9017F"/>
    <w:rsid w:val="00AC7838"/>
    <w:rsid w:val="00B100F0"/>
    <w:rsid w:val="00B46AD3"/>
    <w:rsid w:val="00B63365"/>
    <w:rsid w:val="00B72C25"/>
    <w:rsid w:val="00C27820"/>
    <w:rsid w:val="00DD2122"/>
    <w:rsid w:val="00E14D93"/>
    <w:rsid w:val="00E73A40"/>
    <w:rsid w:val="00EE75E3"/>
    <w:rsid w:val="00EF1295"/>
    <w:rsid w:val="00EF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7B191"/>
  <w15:chartTrackingRefBased/>
  <w15:docId w15:val="{95CED816-D65B-B04F-9FE5-699DFDD9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F4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52F4D"/>
    <w:rPr>
      <w:sz w:val="20"/>
      <w:szCs w:val="20"/>
    </w:rPr>
  </w:style>
  <w:style w:type="character" w:customStyle="1" w:styleId="FootnoteTextChar">
    <w:name w:val="Footnote Text Char"/>
    <w:basedOn w:val="DefaultParagraphFont"/>
    <w:link w:val="FootnoteText"/>
    <w:uiPriority w:val="99"/>
    <w:semiHidden/>
    <w:rsid w:val="00852F4D"/>
    <w:rPr>
      <w:sz w:val="20"/>
      <w:szCs w:val="20"/>
    </w:rPr>
  </w:style>
  <w:style w:type="character" w:styleId="FootnoteReference">
    <w:name w:val="footnote reference"/>
    <w:basedOn w:val="DefaultParagraphFont"/>
    <w:uiPriority w:val="99"/>
    <w:semiHidden/>
    <w:unhideWhenUsed/>
    <w:rsid w:val="00852F4D"/>
    <w:rPr>
      <w:vertAlign w:val="superscript"/>
    </w:rPr>
  </w:style>
  <w:style w:type="paragraph" w:styleId="Bibliography">
    <w:name w:val="Bibliography"/>
    <w:basedOn w:val="Normal"/>
    <w:next w:val="Normal"/>
    <w:uiPriority w:val="37"/>
    <w:unhideWhenUsed/>
    <w:rsid w:val="00DD2122"/>
    <w:pPr>
      <w:tabs>
        <w:tab w:val="left" w:pos="500"/>
      </w:tabs>
      <w:spacing w:after="240"/>
      <w:ind w:left="504" w:hanging="504"/>
    </w:pPr>
  </w:style>
  <w:style w:type="paragraph" w:styleId="BalloonText">
    <w:name w:val="Balloon Text"/>
    <w:basedOn w:val="Normal"/>
    <w:link w:val="BalloonTextChar"/>
    <w:uiPriority w:val="99"/>
    <w:semiHidden/>
    <w:unhideWhenUsed/>
    <w:rsid w:val="009905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54C"/>
    <w:rPr>
      <w:rFonts w:ascii="Times New Roman" w:hAnsi="Times New Roman" w:cs="Times New Roman"/>
      <w:sz w:val="18"/>
      <w:szCs w:val="18"/>
    </w:rPr>
  </w:style>
  <w:style w:type="paragraph" w:styleId="Header">
    <w:name w:val="header"/>
    <w:basedOn w:val="Normal"/>
    <w:link w:val="HeaderChar"/>
    <w:uiPriority w:val="99"/>
    <w:unhideWhenUsed/>
    <w:rsid w:val="00AC7838"/>
    <w:pPr>
      <w:tabs>
        <w:tab w:val="center" w:pos="4680"/>
        <w:tab w:val="right" w:pos="9360"/>
      </w:tabs>
    </w:pPr>
  </w:style>
  <w:style w:type="character" w:customStyle="1" w:styleId="HeaderChar">
    <w:name w:val="Header Char"/>
    <w:basedOn w:val="DefaultParagraphFont"/>
    <w:link w:val="Header"/>
    <w:uiPriority w:val="99"/>
    <w:rsid w:val="00AC7838"/>
  </w:style>
  <w:style w:type="paragraph" w:styleId="Footer">
    <w:name w:val="footer"/>
    <w:basedOn w:val="Normal"/>
    <w:link w:val="FooterChar"/>
    <w:uiPriority w:val="99"/>
    <w:unhideWhenUsed/>
    <w:rsid w:val="00AC7838"/>
    <w:pPr>
      <w:tabs>
        <w:tab w:val="center" w:pos="4680"/>
        <w:tab w:val="right" w:pos="9360"/>
      </w:tabs>
    </w:pPr>
  </w:style>
  <w:style w:type="character" w:customStyle="1" w:styleId="FooterChar">
    <w:name w:val="Footer Char"/>
    <w:basedOn w:val="DefaultParagraphFont"/>
    <w:link w:val="Footer"/>
    <w:uiPriority w:val="99"/>
    <w:rsid w:val="00AC7838"/>
  </w:style>
  <w:style w:type="table" w:styleId="TableGrid">
    <w:name w:val="Table Grid"/>
    <w:basedOn w:val="TableNormal"/>
    <w:uiPriority w:val="39"/>
    <w:rsid w:val="00AC7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838"/>
    <w:rPr>
      <w:color w:val="0563C1" w:themeColor="hyperlink"/>
      <w:u w:val="single"/>
    </w:rPr>
  </w:style>
  <w:style w:type="character" w:styleId="UnresolvedMention">
    <w:name w:val="Unresolved Mention"/>
    <w:basedOn w:val="DefaultParagraphFont"/>
    <w:uiPriority w:val="99"/>
    <w:semiHidden/>
    <w:unhideWhenUsed/>
    <w:rsid w:val="00AC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9125">
      <w:bodyDiv w:val="1"/>
      <w:marLeft w:val="0"/>
      <w:marRight w:val="0"/>
      <w:marTop w:val="0"/>
      <w:marBottom w:val="0"/>
      <w:divBdr>
        <w:top w:val="none" w:sz="0" w:space="0" w:color="auto"/>
        <w:left w:val="none" w:sz="0" w:space="0" w:color="auto"/>
        <w:bottom w:val="none" w:sz="0" w:space="0" w:color="auto"/>
        <w:right w:val="none" w:sz="0" w:space="0" w:color="auto"/>
      </w:divBdr>
    </w:div>
    <w:div w:id="1312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B041-2E6B-B848-AB4D-0049FD6C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Nadimpalli</dc:creator>
  <cp:keywords/>
  <dc:description/>
  <cp:lastModifiedBy>Mycynek, Rima Chaddha</cp:lastModifiedBy>
  <cp:revision>9</cp:revision>
  <cp:lastPrinted>2020-11-17T17:53:00Z</cp:lastPrinted>
  <dcterms:created xsi:type="dcterms:W3CDTF">2020-11-16T18:54:00Z</dcterms:created>
  <dcterms:modified xsi:type="dcterms:W3CDTF">2020-11-17T17:57:00Z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id="TLUTMqo8"/&gt;&lt;style id="http://www.zotero.org/styles/science" hasBibliography="1" bibliographyStyleHasBeenSet="1"/&gt;&lt;prefs&gt;&lt;pref name="fieldType" value="Field"/&gt;&lt;/prefs&gt;&lt;/data&gt;</vt:lpwstr>
  </property>
</Properties>
</file>